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C4C4C" w14:textId="77777777" w:rsidR="00F56FC1" w:rsidRPr="003F1A1D" w:rsidRDefault="00F56FC1" w:rsidP="00833A3D">
      <w:pPr>
        <w:jc w:val="center"/>
        <w:rPr>
          <w:rFonts w:ascii="Calibri" w:hAnsi="Calibri" w:cs="Calibri"/>
          <w:b/>
          <w:sz w:val="28"/>
          <w:szCs w:val="28"/>
          <w:lang w:val="en-GB"/>
        </w:rPr>
      </w:pPr>
      <w:r w:rsidRPr="003F1A1D">
        <w:rPr>
          <w:rFonts w:ascii="Calibri" w:hAnsi="Calibri" w:cs="Calibri"/>
          <w:b/>
          <w:sz w:val="28"/>
          <w:szCs w:val="28"/>
          <w:lang w:val="en-GB"/>
        </w:rPr>
        <w:t>G</w:t>
      </w:r>
      <w:r w:rsidR="00A518A6" w:rsidRPr="003F1A1D">
        <w:rPr>
          <w:rFonts w:ascii="Calibri" w:hAnsi="Calibri" w:cs="Calibri"/>
          <w:b/>
          <w:sz w:val="28"/>
          <w:szCs w:val="28"/>
          <w:lang w:val="en-GB"/>
        </w:rPr>
        <w:t xml:space="preserve">lobal </w:t>
      </w:r>
      <w:r w:rsidRPr="003F1A1D">
        <w:rPr>
          <w:rFonts w:ascii="Calibri" w:hAnsi="Calibri" w:cs="Calibri"/>
          <w:b/>
          <w:sz w:val="28"/>
          <w:szCs w:val="28"/>
          <w:lang w:val="en-GB"/>
        </w:rPr>
        <w:t>Opportunities Trust plc</w:t>
      </w:r>
      <w:r w:rsidR="00A518A6" w:rsidRPr="003F1A1D">
        <w:rPr>
          <w:rFonts w:ascii="Calibri" w:hAnsi="Calibri" w:cs="Calibri"/>
          <w:b/>
          <w:sz w:val="28"/>
          <w:szCs w:val="28"/>
          <w:lang w:val="en-GB"/>
        </w:rPr>
        <w:t xml:space="preserve"> </w:t>
      </w:r>
      <w:r w:rsidRPr="003F1A1D">
        <w:rPr>
          <w:rFonts w:ascii="Calibri" w:hAnsi="Calibri" w:cs="Calibri"/>
          <w:b/>
          <w:bCs/>
          <w:sz w:val="28"/>
          <w:szCs w:val="28"/>
          <w:lang w:val="en-GB"/>
        </w:rPr>
        <w:t>(</w:t>
      </w:r>
      <w:r w:rsidR="00453852" w:rsidRPr="003F1A1D">
        <w:rPr>
          <w:rFonts w:ascii="Calibri" w:hAnsi="Calibri" w:cs="Calibri"/>
          <w:b/>
          <w:bCs/>
          <w:sz w:val="28"/>
          <w:szCs w:val="28"/>
          <w:lang w:val="en-GB"/>
        </w:rPr>
        <w:t>‘</w:t>
      </w:r>
      <w:r w:rsidRPr="003F1A1D">
        <w:rPr>
          <w:rFonts w:ascii="Calibri" w:hAnsi="Calibri" w:cs="Calibri"/>
          <w:b/>
          <w:bCs/>
          <w:sz w:val="28"/>
          <w:szCs w:val="28"/>
          <w:lang w:val="en-GB"/>
        </w:rPr>
        <w:t>the Company</w:t>
      </w:r>
      <w:r w:rsidR="00453852" w:rsidRPr="003F1A1D">
        <w:rPr>
          <w:rFonts w:ascii="Calibri" w:hAnsi="Calibri" w:cs="Calibri"/>
          <w:b/>
          <w:bCs/>
          <w:sz w:val="28"/>
          <w:szCs w:val="28"/>
          <w:lang w:val="en-GB"/>
        </w:rPr>
        <w:t>’</w:t>
      </w:r>
      <w:r w:rsidRPr="003F1A1D">
        <w:rPr>
          <w:rFonts w:ascii="Calibri" w:hAnsi="Calibri" w:cs="Calibri"/>
          <w:b/>
          <w:bCs/>
          <w:sz w:val="28"/>
          <w:szCs w:val="28"/>
          <w:lang w:val="en-GB"/>
        </w:rPr>
        <w:t>)</w:t>
      </w:r>
    </w:p>
    <w:p w14:paraId="7177DBFE" w14:textId="77777777" w:rsidR="003C1DA5" w:rsidRPr="003F1A1D" w:rsidRDefault="003C1DA5" w:rsidP="00DE21AD">
      <w:pPr>
        <w:jc w:val="center"/>
        <w:rPr>
          <w:rFonts w:ascii="Calibri" w:hAnsi="Calibri" w:cs="Calibri"/>
          <w:sz w:val="28"/>
          <w:szCs w:val="28"/>
          <w:lang w:val="en-GB"/>
        </w:rPr>
      </w:pPr>
    </w:p>
    <w:p w14:paraId="1E3F9E0E" w14:textId="77777777" w:rsidR="00F56FC1" w:rsidRPr="00A518A6" w:rsidRDefault="00A518A6" w:rsidP="00D90806">
      <w:pPr>
        <w:jc w:val="center"/>
        <w:rPr>
          <w:rFonts w:ascii="Arial" w:hAnsi="Arial" w:cs="Arial"/>
          <w:bCs/>
          <w:sz w:val="22"/>
          <w:szCs w:val="22"/>
          <w:lang w:val="en-GB"/>
        </w:rPr>
      </w:pPr>
      <w:r w:rsidRPr="003F1A1D">
        <w:rPr>
          <w:rFonts w:ascii="Calibri" w:hAnsi="Calibri" w:cs="Calibri"/>
          <w:bCs/>
          <w:sz w:val="28"/>
          <w:szCs w:val="28"/>
          <w:lang w:val="en-GB"/>
        </w:rPr>
        <w:t xml:space="preserve">Terms of Reference of the </w:t>
      </w:r>
      <w:r w:rsidR="00D4547F" w:rsidRPr="003F1A1D">
        <w:rPr>
          <w:rFonts w:ascii="Calibri" w:hAnsi="Calibri" w:cs="Calibri"/>
          <w:bCs/>
          <w:sz w:val="28"/>
          <w:szCs w:val="28"/>
          <w:lang w:val="en-GB"/>
        </w:rPr>
        <w:t>A</w:t>
      </w:r>
      <w:r w:rsidRPr="003F1A1D">
        <w:rPr>
          <w:rFonts w:ascii="Calibri" w:hAnsi="Calibri" w:cs="Calibri"/>
          <w:bCs/>
          <w:sz w:val="28"/>
          <w:szCs w:val="28"/>
          <w:lang w:val="en-GB"/>
        </w:rPr>
        <w:t>udit and</w:t>
      </w:r>
      <w:r w:rsidR="0080124F" w:rsidRPr="003F1A1D">
        <w:rPr>
          <w:rFonts w:ascii="Calibri" w:hAnsi="Calibri" w:cs="Calibri"/>
          <w:bCs/>
          <w:sz w:val="28"/>
          <w:szCs w:val="28"/>
          <w:lang w:val="en-GB"/>
        </w:rPr>
        <w:t xml:space="preserve"> </w:t>
      </w:r>
      <w:r w:rsidRPr="003F1A1D">
        <w:rPr>
          <w:rFonts w:ascii="Calibri" w:hAnsi="Calibri" w:cs="Calibri"/>
          <w:bCs/>
          <w:sz w:val="28"/>
          <w:szCs w:val="28"/>
          <w:lang w:val="en-GB"/>
        </w:rPr>
        <w:t xml:space="preserve">Management </w:t>
      </w:r>
      <w:r w:rsidR="0080124F" w:rsidRPr="003F1A1D">
        <w:rPr>
          <w:rFonts w:ascii="Calibri" w:hAnsi="Calibri" w:cs="Calibri"/>
          <w:bCs/>
          <w:sz w:val="28"/>
          <w:szCs w:val="28"/>
          <w:lang w:val="en-GB"/>
        </w:rPr>
        <w:t>E</w:t>
      </w:r>
      <w:r w:rsidRPr="003F1A1D">
        <w:rPr>
          <w:rFonts w:ascii="Calibri" w:hAnsi="Calibri" w:cs="Calibri"/>
          <w:bCs/>
          <w:sz w:val="28"/>
          <w:szCs w:val="28"/>
          <w:lang w:val="en-GB"/>
        </w:rPr>
        <w:t>ngagement</w:t>
      </w:r>
      <w:r w:rsidR="00F56FC1" w:rsidRPr="003F1A1D">
        <w:rPr>
          <w:rFonts w:ascii="Calibri" w:hAnsi="Calibri" w:cs="Calibri"/>
          <w:bCs/>
          <w:sz w:val="28"/>
          <w:szCs w:val="28"/>
          <w:lang w:val="en-GB"/>
        </w:rPr>
        <w:t xml:space="preserve"> C</w:t>
      </w:r>
      <w:r w:rsidRPr="003F1A1D">
        <w:rPr>
          <w:rFonts w:ascii="Calibri" w:hAnsi="Calibri" w:cs="Calibri"/>
          <w:bCs/>
          <w:sz w:val="28"/>
          <w:szCs w:val="28"/>
          <w:lang w:val="en-GB"/>
        </w:rPr>
        <w:t>ommittee</w:t>
      </w:r>
    </w:p>
    <w:p w14:paraId="099F3F74" w14:textId="77777777" w:rsidR="00CE09CE" w:rsidRDefault="00CE09CE" w:rsidP="00EF3EB5">
      <w:pPr>
        <w:jc w:val="center"/>
        <w:rPr>
          <w:rFonts w:ascii="Arial" w:hAnsi="Arial" w:cs="Arial"/>
          <w:b/>
          <w:sz w:val="22"/>
          <w:szCs w:val="22"/>
          <w:lang w:val="en-GB"/>
        </w:rPr>
      </w:pPr>
    </w:p>
    <w:p w14:paraId="3D51F9BE" w14:textId="77777777" w:rsidR="00F56FC1" w:rsidRDefault="00F56FC1" w:rsidP="00AF3620">
      <w:pPr>
        <w:jc w:val="both"/>
        <w:rPr>
          <w:rFonts w:ascii="Arial" w:hAnsi="Arial" w:cs="Arial"/>
          <w:sz w:val="22"/>
          <w:szCs w:val="22"/>
          <w:lang w:val="en-GB"/>
        </w:rPr>
      </w:pPr>
    </w:p>
    <w:tbl>
      <w:tblPr>
        <w:tblW w:w="0" w:type="auto"/>
        <w:tblLook w:val="04A0" w:firstRow="1" w:lastRow="0" w:firstColumn="1" w:lastColumn="0" w:noHBand="0" w:noVBand="1"/>
      </w:tblPr>
      <w:tblGrid>
        <w:gridCol w:w="526"/>
        <w:gridCol w:w="774"/>
        <w:gridCol w:w="81"/>
        <w:gridCol w:w="8159"/>
      </w:tblGrid>
      <w:tr w:rsidR="006A4BC8" w:rsidRPr="003F1A1D" w14:paraId="16B539BB" w14:textId="77777777" w:rsidTr="0024247B">
        <w:tc>
          <w:tcPr>
            <w:tcW w:w="526" w:type="dxa"/>
            <w:shd w:val="clear" w:color="auto" w:fill="auto"/>
          </w:tcPr>
          <w:p w14:paraId="0CE6B522" w14:textId="77777777" w:rsidR="006A4BC8" w:rsidRPr="003F1A1D" w:rsidRDefault="006A4BC8" w:rsidP="00F1073C">
            <w:pPr>
              <w:jc w:val="both"/>
              <w:rPr>
                <w:rFonts w:ascii="Calibri" w:hAnsi="Calibri" w:cs="Calibri"/>
                <w:b/>
                <w:sz w:val="22"/>
                <w:szCs w:val="22"/>
                <w:lang w:val="en-GB"/>
              </w:rPr>
            </w:pPr>
            <w:r w:rsidRPr="003F1A1D">
              <w:rPr>
                <w:rFonts w:ascii="Calibri" w:hAnsi="Calibri" w:cs="Calibri"/>
                <w:b/>
                <w:sz w:val="22"/>
                <w:szCs w:val="22"/>
                <w:lang w:val="en-GB"/>
              </w:rPr>
              <w:t>1.</w:t>
            </w:r>
          </w:p>
        </w:tc>
        <w:tc>
          <w:tcPr>
            <w:tcW w:w="9014" w:type="dxa"/>
            <w:gridSpan w:val="3"/>
            <w:shd w:val="clear" w:color="auto" w:fill="auto"/>
          </w:tcPr>
          <w:p w14:paraId="09BF9B4B" w14:textId="77777777" w:rsidR="000B10E1" w:rsidRPr="003F1A1D" w:rsidRDefault="006A4BC8" w:rsidP="00F1073C">
            <w:pPr>
              <w:jc w:val="both"/>
              <w:rPr>
                <w:rFonts w:ascii="Calibri" w:hAnsi="Calibri" w:cs="Calibri"/>
                <w:b/>
                <w:sz w:val="22"/>
                <w:szCs w:val="22"/>
                <w:lang w:val="en-GB"/>
              </w:rPr>
            </w:pPr>
            <w:r w:rsidRPr="003F1A1D">
              <w:rPr>
                <w:rFonts w:ascii="Calibri" w:hAnsi="Calibri" w:cs="Calibri"/>
                <w:b/>
                <w:sz w:val="22"/>
                <w:szCs w:val="22"/>
                <w:lang w:val="en-GB"/>
              </w:rPr>
              <w:t>Membership</w:t>
            </w:r>
          </w:p>
        </w:tc>
      </w:tr>
      <w:tr w:rsidR="006A4BC8" w:rsidRPr="003F1A1D" w14:paraId="304D7637" w14:textId="77777777" w:rsidTr="0024247B">
        <w:tc>
          <w:tcPr>
            <w:tcW w:w="526" w:type="dxa"/>
            <w:shd w:val="clear" w:color="auto" w:fill="auto"/>
          </w:tcPr>
          <w:p w14:paraId="4174783A" w14:textId="77777777" w:rsidR="006A4BC8" w:rsidRPr="003F1A1D" w:rsidRDefault="006A4BC8" w:rsidP="00F1073C">
            <w:pPr>
              <w:jc w:val="both"/>
              <w:rPr>
                <w:rFonts w:ascii="Calibri" w:hAnsi="Calibri" w:cs="Calibri"/>
                <w:b/>
                <w:sz w:val="22"/>
                <w:szCs w:val="22"/>
                <w:lang w:val="en-GB"/>
              </w:rPr>
            </w:pPr>
          </w:p>
        </w:tc>
        <w:tc>
          <w:tcPr>
            <w:tcW w:w="774" w:type="dxa"/>
            <w:shd w:val="clear" w:color="auto" w:fill="auto"/>
          </w:tcPr>
          <w:p w14:paraId="2C3512E0" w14:textId="77777777" w:rsidR="006A4BC8" w:rsidRPr="003F1A1D" w:rsidRDefault="006A4BC8" w:rsidP="00F1073C">
            <w:pPr>
              <w:jc w:val="both"/>
              <w:rPr>
                <w:rFonts w:ascii="Calibri" w:hAnsi="Calibri" w:cs="Calibri"/>
                <w:sz w:val="22"/>
                <w:szCs w:val="22"/>
                <w:lang w:val="en-GB"/>
              </w:rPr>
            </w:pPr>
          </w:p>
        </w:tc>
        <w:tc>
          <w:tcPr>
            <w:tcW w:w="8240" w:type="dxa"/>
            <w:gridSpan w:val="2"/>
            <w:shd w:val="clear" w:color="auto" w:fill="auto"/>
          </w:tcPr>
          <w:p w14:paraId="0B21F1FF" w14:textId="77777777" w:rsidR="006A4BC8" w:rsidRPr="003F1A1D" w:rsidRDefault="006A4BC8" w:rsidP="0063275A">
            <w:pPr>
              <w:jc w:val="both"/>
              <w:rPr>
                <w:rFonts w:ascii="Calibri" w:hAnsi="Calibri" w:cs="Calibri"/>
                <w:sz w:val="22"/>
                <w:szCs w:val="22"/>
                <w:lang w:val="en-GB"/>
              </w:rPr>
            </w:pPr>
          </w:p>
        </w:tc>
      </w:tr>
      <w:tr w:rsidR="00BF5CFF" w:rsidRPr="003F1A1D" w14:paraId="15151FF3" w14:textId="77777777" w:rsidTr="0024247B">
        <w:tc>
          <w:tcPr>
            <w:tcW w:w="526" w:type="dxa"/>
            <w:shd w:val="clear" w:color="auto" w:fill="auto"/>
          </w:tcPr>
          <w:p w14:paraId="26BCE6C3" w14:textId="77777777" w:rsidR="00BF5CFF" w:rsidRPr="003F1A1D" w:rsidRDefault="00BF5CFF" w:rsidP="00F1073C">
            <w:pPr>
              <w:jc w:val="both"/>
              <w:rPr>
                <w:rFonts w:ascii="Calibri" w:hAnsi="Calibri" w:cs="Calibri"/>
                <w:b/>
                <w:sz w:val="22"/>
                <w:szCs w:val="22"/>
                <w:lang w:val="en-GB"/>
              </w:rPr>
            </w:pPr>
          </w:p>
        </w:tc>
        <w:tc>
          <w:tcPr>
            <w:tcW w:w="774" w:type="dxa"/>
            <w:shd w:val="clear" w:color="auto" w:fill="auto"/>
          </w:tcPr>
          <w:p w14:paraId="37ED84F5" w14:textId="77777777" w:rsidR="00BF5CFF" w:rsidRPr="003F1A1D" w:rsidRDefault="00BF5CFF" w:rsidP="00F1073C">
            <w:pPr>
              <w:jc w:val="both"/>
              <w:rPr>
                <w:rFonts w:ascii="Calibri" w:hAnsi="Calibri" w:cs="Calibri"/>
                <w:sz w:val="22"/>
                <w:szCs w:val="22"/>
                <w:lang w:val="en-GB"/>
              </w:rPr>
            </w:pPr>
            <w:r w:rsidRPr="003F1A1D">
              <w:rPr>
                <w:rFonts w:ascii="Calibri" w:hAnsi="Calibri" w:cs="Calibri"/>
                <w:sz w:val="22"/>
                <w:szCs w:val="22"/>
                <w:lang w:val="en-GB"/>
              </w:rPr>
              <w:t>1.</w:t>
            </w:r>
            <w:r w:rsidR="00A23FC6" w:rsidRPr="003F1A1D">
              <w:rPr>
                <w:rFonts w:ascii="Calibri" w:hAnsi="Calibri" w:cs="Calibri"/>
                <w:sz w:val="22"/>
                <w:szCs w:val="22"/>
                <w:lang w:val="en-GB"/>
              </w:rPr>
              <w:t>1</w:t>
            </w:r>
          </w:p>
        </w:tc>
        <w:tc>
          <w:tcPr>
            <w:tcW w:w="8240" w:type="dxa"/>
            <w:gridSpan w:val="2"/>
            <w:shd w:val="clear" w:color="auto" w:fill="auto"/>
          </w:tcPr>
          <w:p w14:paraId="2E1274BC" w14:textId="77777777" w:rsidR="00BF5CFF" w:rsidRPr="003F1A1D" w:rsidRDefault="00BF5CFF" w:rsidP="0063275A">
            <w:pPr>
              <w:jc w:val="both"/>
              <w:rPr>
                <w:rFonts w:ascii="Calibri" w:hAnsi="Calibri" w:cs="Calibri"/>
                <w:sz w:val="22"/>
                <w:szCs w:val="22"/>
                <w:lang w:val="en-GB"/>
              </w:rPr>
            </w:pPr>
            <w:r w:rsidRPr="003F1A1D">
              <w:rPr>
                <w:rFonts w:ascii="Calibri" w:hAnsi="Calibri" w:cs="Calibri"/>
                <w:sz w:val="22"/>
                <w:szCs w:val="22"/>
                <w:lang w:val="en-GB"/>
              </w:rPr>
              <w:t xml:space="preserve">Members of the </w:t>
            </w:r>
            <w:r w:rsidR="00755A74" w:rsidRPr="003F1A1D">
              <w:rPr>
                <w:rFonts w:ascii="Calibri" w:hAnsi="Calibri" w:cs="Calibri"/>
                <w:sz w:val="22"/>
                <w:szCs w:val="22"/>
                <w:lang w:val="en-GB"/>
              </w:rPr>
              <w:t xml:space="preserve">Audit and Management </w:t>
            </w:r>
            <w:r w:rsidR="001E5F1D" w:rsidRPr="003F1A1D">
              <w:rPr>
                <w:rFonts w:ascii="Calibri" w:hAnsi="Calibri" w:cs="Calibri"/>
                <w:sz w:val="22"/>
                <w:szCs w:val="22"/>
                <w:lang w:val="en-GB"/>
              </w:rPr>
              <w:t xml:space="preserve">Engagement </w:t>
            </w:r>
            <w:r w:rsidRPr="003F1A1D">
              <w:rPr>
                <w:rFonts w:ascii="Calibri" w:hAnsi="Calibri" w:cs="Calibri"/>
                <w:sz w:val="22"/>
                <w:szCs w:val="22"/>
                <w:lang w:val="en-GB"/>
              </w:rPr>
              <w:t>Committee</w:t>
            </w:r>
            <w:r w:rsidR="001E5F1D" w:rsidRPr="003F1A1D">
              <w:rPr>
                <w:rFonts w:ascii="Calibri" w:hAnsi="Calibri" w:cs="Calibri"/>
                <w:sz w:val="22"/>
                <w:szCs w:val="22"/>
                <w:lang w:val="en-GB"/>
              </w:rPr>
              <w:t xml:space="preserve"> (‘the Committee’)</w:t>
            </w:r>
            <w:r w:rsidRPr="003F1A1D">
              <w:rPr>
                <w:rFonts w:ascii="Calibri" w:hAnsi="Calibri" w:cs="Calibri"/>
                <w:sz w:val="22"/>
                <w:szCs w:val="22"/>
                <w:lang w:val="en-GB"/>
              </w:rPr>
              <w:t xml:space="preserve"> shall be appointed by the Board </w:t>
            </w:r>
            <w:r w:rsidR="00755A74" w:rsidRPr="003F1A1D">
              <w:rPr>
                <w:rFonts w:ascii="Calibri" w:hAnsi="Calibri" w:cs="Calibri"/>
                <w:sz w:val="22"/>
                <w:szCs w:val="22"/>
                <w:lang w:val="en-GB"/>
              </w:rPr>
              <w:t xml:space="preserve">of Directors (‘the Board’) </w:t>
            </w:r>
            <w:r w:rsidRPr="003F1A1D">
              <w:rPr>
                <w:rFonts w:ascii="Calibri" w:hAnsi="Calibri" w:cs="Calibri"/>
                <w:sz w:val="22"/>
                <w:szCs w:val="22"/>
                <w:lang w:val="en-GB"/>
              </w:rPr>
              <w:t>on the recommendation of the Nomination Committee,</w:t>
            </w:r>
            <w:r w:rsidRPr="003F1A1D">
              <w:rPr>
                <w:rFonts w:ascii="Calibri" w:hAnsi="Calibri" w:cs="Calibri"/>
                <w:sz w:val="22"/>
                <w:szCs w:val="22"/>
              </w:rPr>
              <w:t xml:space="preserve"> </w:t>
            </w:r>
            <w:r w:rsidRPr="003F1A1D">
              <w:rPr>
                <w:rFonts w:ascii="Calibri" w:hAnsi="Calibri" w:cs="Calibri"/>
                <w:sz w:val="22"/>
                <w:szCs w:val="22"/>
                <w:lang w:val="en-GB"/>
              </w:rPr>
              <w:t>in consultation with the Chair of the Committee</w:t>
            </w:r>
            <w:r w:rsidR="00755A74" w:rsidRPr="003F1A1D">
              <w:rPr>
                <w:rFonts w:ascii="Calibri" w:hAnsi="Calibri" w:cs="Calibri"/>
                <w:sz w:val="22"/>
                <w:szCs w:val="22"/>
                <w:lang w:val="en-GB"/>
              </w:rPr>
              <w:t>.</w:t>
            </w:r>
            <w:r w:rsidR="00F82410" w:rsidRPr="003F1A1D">
              <w:rPr>
                <w:rFonts w:ascii="Calibri" w:hAnsi="Calibri" w:cs="Calibri"/>
                <w:sz w:val="22"/>
                <w:szCs w:val="22"/>
                <w:lang w:val="en-GB"/>
              </w:rPr>
              <w:t xml:space="preserve"> </w:t>
            </w:r>
          </w:p>
        </w:tc>
      </w:tr>
      <w:tr w:rsidR="00BF5CFF" w:rsidRPr="003F1A1D" w14:paraId="72FD6016" w14:textId="77777777" w:rsidTr="0024247B">
        <w:tc>
          <w:tcPr>
            <w:tcW w:w="526" w:type="dxa"/>
            <w:shd w:val="clear" w:color="auto" w:fill="auto"/>
          </w:tcPr>
          <w:p w14:paraId="667763F9" w14:textId="77777777" w:rsidR="00BF5CFF" w:rsidRPr="003F1A1D" w:rsidRDefault="00BF5CFF" w:rsidP="00F1073C">
            <w:pPr>
              <w:jc w:val="both"/>
              <w:rPr>
                <w:rFonts w:ascii="Calibri" w:hAnsi="Calibri" w:cs="Calibri"/>
                <w:b/>
                <w:sz w:val="22"/>
                <w:szCs w:val="22"/>
                <w:lang w:val="en-GB"/>
              </w:rPr>
            </w:pPr>
          </w:p>
        </w:tc>
        <w:tc>
          <w:tcPr>
            <w:tcW w:w="774" w:type="dxa"/>
            <w:shd w:val="clear" w:color="auto" w:fill="auto"/>
          </w:tcPr>
          <w:p w14:paraId="0D43383A" w14:textId="77777777" w:rsidR="00BF5CFF" w:rsidRPr="003F1A1D" w:rsidRDefault="00BF5CFF" w:rsidP="00F1073C">
            <w:pPr>
              <w:jc w:val="both"/>
              <w:rPr>
                <w:rFonts w:ascii="Calibri" w:hAnsi="Calibri" w:cs="Calibri"/>
                <w:sz w:val="22"/>
                <w:szCs w:val="22"/>
                <w:lang w:val="en-GB"/>
              </w:rPr>
            </w:pPr>
          </w:p>
        </w:tc>
        <w:tc>
          <w:tcPr>
            <w:tcW w:w="8240" w:type="dxa"/>
            <w:gridSpan w:val="2"/>
            <w:shd w:val="clear" w:color="auto" w:fill="auto"/>
          </w:tcPr>
          <w:p w14:paraId="66D0CAB5" w14:textId="77777777" w:rsidR="00BF5CFF" w:rsidRPr="003F1A1D" w:rsidRDefault="00BF5CFF" w:rsidP="0063275A">
            <w:pPr>
              <w:jc w:val="both"/>
              <w:rPr>
                <w:rFonts w:ascii="Calibri" w:hAnsi="Calibri" w:cs="Calibri"/>
                <w:sz w:val="22"/>
                <w:szCs w:val="22"/>
                <w:lang w:val="en-GB"/>
              </w:rPr>
            </w:pPr>
          </w:p>
        </w:tc>
      </w:tr>
      <w:tr w:rsidR="00BF5CFF" w:rsidRPr="003F1A1D" w14:paraId="38D73E1B" w14:textId="77777777" w:rsidTr="0024247B">
        <w:tc>
          <w:tcPr>
            <w:tcW w:w="526" w:type="dxa"/>
            <w:shd w:val="clear" w:color="auto" w:fill="auto"/>
          </w:tcPr>
          <w:p w14:paraId="7D5C2021" w14:textId="77777777" w:rsidR="00BF5CFF" w:rsidRPr="003F1A1D" w:rsidRDefault="00BF5CFF" w:rsidP="00F1073C">
            <w:pPr>
              <w:jc w:val="both"/>
              <w:rPr>
                <w:rFonts w:ascii="Calibri" w:hAnsi="Calibri" w:cs="Calibri"/>
                <w:b/>
                <w:sz w:val="22"/>
                <w:szCs w:val="22"/>
                <w:lang w:val="en-GB"/>
              </w:rPr>
            </w:pPr>
          </w:p>
        </w:tc>
        <w:tc>
          <w:tcPr>
            <w:tcW w:w="774" w:type="dxa"/>
            <w:shd w:val="clear" w:color="auto" w:fill="auto"/>
          </w:tcPr>
          <w:p w14:paraId="524980CE" w14:textId="77777777" w:rsidR="00BF5CFF" w:rsidRPr="003F1A1D" w:rsidRDefault="00BF5CFF" w:rsidP="00F1073C">
            <w:pPr>
              <w:jc w:val="both"/>
              <w:rPr>
                <w:rFonts w:ascii="Calibri" w:hAnsi="Calibri" w:cs="Calibri"/>
                <w:sz w:val="22"/>
                <w:szCs w:val="22"/>
                <w:lang w:val="en-GB"/>
              </w:rPr>
            </w:pPr>
            <w:r w:rsidRPr="003F1A1D">
              <w:rPr>
                <w:rFonts w:ascii="Calibri" w:hAnsi="Calibri" w:cs="Calibri"/>
                <w:sz w:val="22"/>
                <w:szCs w:val="22"/>
                <w:lang w:val="en-GB"/>
              </w:rPr>
              <w:t>1.</w:t>
            </w:r>
            <w:r w:rsidR="00A23FC6" w:rsidRPr="003F1A1D">
              <w:rPr>
                <w:rFonts w:ascii="Calibri" w:hAnsi="Calibri" w:cs="Calibri"/>
                <w:sz w:val="22"/>
                <w:szCs w:val="22"/>
                <w:lang w:val="en-GB"/>
              </w:rPr>
              <w:t>2</w:t>
            </w:r>
          </w:p>
        </w:tc>
        <w:tc>
          <w:tcPr>
            <w:tcW w:w="8240" w:type="dxa"/>
            <w:gridSpan w:val="2"/>
            <w:shd w:val="clear" w:color="auto" w:fill="auto"/>
          </w:tcPr>
          <w:p w14:paraId="68DF518D" w14:textId="77777777" w:rsidR="00BF5CFF" w:rsidRPr="003F1A1D" w:rsidRDefault="00BF5CFF" w:rsidP="0063275A">
            <w:pPr>
              <w:jc w:val="both"/>
              <w:rPr>
                <w:rFonts w:ascii="Calibri" w:hAnsi="Calibri" w:cs="Calibri"/>
                <w:sz w:val="22"/>
                <w:szCs w:val="22"/>
                <w:lang w:val="en-GB"/>
              </w:rPr>
            </w:pPr>
            <w:r w:rsidRPr="003F1A1D">
              <w:rPr>
                <w:rFonts w:ascii="Calibri" w:hAnsi="Calibri" w:cs="Calibri"/>
                <w:sz w:val="22"/>
                <w:szCs w:val="22"/>
                <w:lang w:val="en-GB"/>
              </w:rPr>
              <w:t xml:space="preserve">The Committee shall comprise of at least two members, all of whom shall be independent non-executive directors, at least one of whom shall have recent and relevant competence in accounting or auditing, or both. </w:t>
            </w:r>
          </w:p>
          <w:p w14:paraId="5A486B95" w14:textId="77777777" w:rsidR="00BF5CFF" w:rsidRPr="003F1A1D" w:rsidRDefault="00BF5CFF" w:rsidP="0063275A">
            <w:pPr>
              <w:jc w:val="both"/>
              <w:rPr>
                <w:rFonts w:ascii="Calibri" w:hAnsi="Calibri" w:cs="Calibri"/>
                <w:sz w:val="22"/>
                <w:szCs w:val="22"/>
                <w:lang w:val="en"/>
              </w:rPr>
            </w:pPr>
          </w:p>
          <w:p w14:paraId="27541968" w14:textId="77777777" w:rsidR="00BF5CFF" w:rsidRPr="003F1A1D" w:rsidRDefault="00BF5CFF" w:rsidP="0063275A">
            <w:pPr>
              <w:jc w:val="both"/>
              <w:rPr>
                <w:rFonts w:ascii="Calibri" w:hAnsi="Calibri" w:cs="Calibri"/>
                <w:sz w:val="22"/>
                <w:szCs w:val="22"/>
                <w:lang w:val="en-GB"/>
              </w:rPr>
            </w:pPr>
            <w:r w:rsidRPr="003F1A1D">
              <w:rPr>
                <w:rFonts w:ascii="Calibri" w:hAnsi="Calibri" w:cs="Calibri"/>
                <w:sz w:val="22"/>
                <w:szCs w:val="22"/>
                <w:lang w:val="en"/>
              </w:rPr>
              <w:t xml:space="preserve">The requirements for independence and </w:t>
            </w:r>
            <w:r w:rsidRPr="003F1A1D">
              <w:rPr>
                <w:rFonts w:ascii="Calibri" w:hAnsi="Calibri" w:cs="Calibri"/>
                <w:sz w:val="22"/>
                <w:szCs w:val="22"/>
                <w:lang w:val="en-GB"/>
              </w:rPr>
              <w:t xml:space="preserve">recent and relevant </w:t>
            </w:r>
            <w:r w:rsidRPr="003F1A1D">
              <w:rPr>
                <w:rFonts w:ascii="Calibri" w:hAnsi="Calibri" w:cs="Calibri"/>
                <w:sz w:val="22"/>
                <w:szCs w:val="22"/>
                <w:lang w:val="en"/>
              </w:rPr>
              <w:t xml:space="preserve">competence in accounting and/or auditing may be satisfied by the same members or by different members of the Committee. </w:t>
            </w:r>
            <w:r w:rsidRPr="003F1A1D">
              <w:rPr>
                <w:rFonts w:ascii="Calibri" w:hAnsi="Calibri" w:cs="Calibri"/>
                <w:sz w:val="22"/>
                <w:szCs w:val="22"/>
                <w:lang w:val="en-GB"/>
              </w:rPr>
              <w:t xml:space="preserve">The Committee </w:t>
            </w:r>
            <w:proofErr w:type="gramStart"/>
            <w:r w:rsidRPr="003F1A1D">
              <w:rPr>
                <w:rFonts w:ascii="Calibri" w:hAnsi="Calibri" w:cs="Calibri"/>
                <w:sz w:val="22"/>
                <w:szCs w:val="22"/>
                <w:lang w:val="en-GB"/>
              </w:rPr>
              <w:t>as a whole shall</w:t>
            </w:r>
            <w:proofErr w:type="gramEnd"/>
            <w:r w:rsidRPr="003F1A1D">
              <w:rPr>
                <w:rFonts w:ascii="Calibri" w:hAnsi="Calibri" w:cs="Calibri"/>
                <w:sz w:val="22"/>
                <w:szCs w:val="22"/>
                <w:lang w:val="en-GB"/>
              </w:rPr>
              <w:t xml:space="preserve"> have recent and relevant competence relevant to the investment trust sector.</w:t>
            </w:r>
          </w:p>
          <w:p w14:paraId="605F824C" w14:textId="77777777" w:rsidR="00BF5CFF" w:rsidRPr="003F1A1D" w:rsidRDefault="00BF5CFF" w:rsidP="0063275A">
            <w:pPr>
              <w:jc w:val="both"/>
              <w:rPr>
                <w:rFonts w:ascii="Calibri" w:hAnsi="Calibri" w:cs="Calibri"/>
                <w:sz w:val="22"/>
                <w:szCs w:val="22"/>
                <w:lang w:val="en-GB"/>
              </w:rPr>
            </w:pPr>
          </w:p>
          <w:p w14:paraId="4B167D71" w14:textId="77777777" w:rsidR="00BF5CFF" w:rsidRPr="003F1A1D" w:rsidRDefault="00A23FC6" w:rsidP="0063275A">
            <w:pPr>
              <w:jc w:val="both"/>
              <w:rPr>
                <w:rFonts w:ascii="Calibri" w:hAnsi="Calibri" w:cs="Calibri"/>
                <w:sz w:val="22"/>
                <w:szCs w:val="22"/>
                <w:lang w:val="en-GB"/>
              </w:rPr>
            </w:pPr>
            <w:r w:rsidRPr="003F1A1D">
              <w:rPr>
                <w:rFonts w:ascii="Calibri" w:hAnsi="Calibri" w:cs="Calibri"/>
                <w:sz w:val="22"/>
                <w:szCs w:val="22"/>
                <w:lang w:val="en-GB"/>
              </w:rPr>
              <w:t>The Chair of the Board may be a member of the Committee but may not chair the Committee. If the Chair of the Board is a member of the Committee, the Board should explain in the Company’s annual report why it believes this is appropriate.</w:t>
            </w:r>
          </w:p>
        </w:tc>
      </w:tr>
      <w:tr w:rsidR="00BF5CFF" w:rsidRPr="003F1A1D" w14:paraId="63FFE6FC" w14:textId="77777777" w:rsidTr="0024247B">
        <w:tc>
          <w:tcPr>
            <w:tcW w:w="526" w:type="dxa"/>
            <w:shd w:val="clear" w:color="auto" w:fill="auto"/>
          </w:tcPr>
          <w:p w14:paraId="3476546C" w14:textId="77777777" w:rsidR="00BF5CFF" w:rsidRPr="003F1A1D" w:rsidRDefault="00BF5CFF" w:rsidP="00F1073C">
            <w:pPr>
              <w:jc w:val="both"/>
              <w:rPr>
                <w:rFonts w:ascii="Calibri" w:hAnsi="Calibri" w:cs="Calibri"/>
                <w:b/>
                <w:sz w:val="22"/>
                <w:szCs w:val="22"/>
                <w:lang w:val="en-GB"/>
              </w:rPr>
            </w:pPr>
          </w:p>
        </w:tc>
        <w:tc>
          <w:tcPr>
            <w:tcW w:w="774" w:type="dxa"/>
            <w:shd w:val="clear" w:color="auto" w:fill="auto"/>
          </w:tcPr>
          <w:p w14:paraId="3A917911" w14:textId="77777777" w:rsidR="00BF5CFF" w:rsidRPr="003F1A1D" w:rsidRDefault="00BF5CFF" w:rsidP="00F1073C">
            <w:pPr>
              <w:jc w:val="both"/>
              <w:rPr>
                <w:rFonts w:ascii="Calibri" w:hAnsi="Calibri" w:cs="Calibri"/>
                <w:sz w:val="22"/>
                <w:szCs w:val="22"/>
                <w:lang w:val="en-GB"/>
              </w:rPr>
            </w:pPr>
          </w:p>
        </w:tc>
        <w:tc>
          <w:tcPr>
            <w:tcW w:w="8240" w:type="dxa"/>
            <w:gridSpan w:val="2"/>
            <w:shd w:val="clear" w:color="auto" w:fill="auto"/>
          </w:tcPr>
          <w:p w14:paraId="79DE661A" w14:textId="77777777" w:rsidR="00BF5CFF" w:rsidRPr="003F1A1D" w:rsidRDefault="00BF5CFF" w:rsidP="0063275A">
            <w:pPr>
              <w:jc w:val="both"/>
              <w:rPr>
                <w:rFonts w:ascii="Calibri" w:hAnsi="Calibri" w:cs="Calibri"/>
                <w:sz w:val="22"/>
                <w:szCs w:val="22"/>
                <w:lang w:val="en-GB"/>
              </w:rPr>
            </w:pPr>
          </w:p>
        </w:tc>
      </w:tr>
      <w:tr w:rsidR="000B10E1" w:rsidRPr="003F1A1D" w14:paraId="475EC504" w14:textId="77777777" w:rsidTr="0024247B">
        <w:tc>
          <w:tcPr>
            <w:tcW w:w="526" w:type="dxa"/>
            <w:shd w:val="clear" w:color="auto" w:fill="auto"/>
          </w:tcPr>
          <w:p w14:paraId="6B4D2EFB"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0B10406F"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1.</w:t>
            </w:r>
            <w:r w:rsidR="00B44396" w:rsidRPr="003F1A1D">
              <w:rPr>
                <w:rFonts w:ascii="Calibri" w:hAnsi="Calibri" w:cs="Calibri"/>
                <w:sz w:val="22"/>
                <w:szCs w:val="22"/>
                <w:lang w:val="en-GB"/>
              </w:rPr>
              <w:t>3</w:t>
            </w:r>
          </w:p>
        </w:tc>
        <w:tc>
          <w:tcPr>
            <w:tcW w:w="8240" w:type="dxa"/>
            <w:gridSpan w:val="2"/>
            <w:shd w:val="clear" w:color="auto" w:fill="auto"/>
          </w:tcPr>
          <w:p w14:paraId="09848F82"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The Board</w:t>
            </w:r>
            <w:r w:rsidR="001E5F1D" w:rsidRPr="003F1A1D">
              <w:rPr>
                <w:rFonts w:ascii="Calibri" w:hAnsi="Calibri" w:cs="Calibri"/>
                <w:sz w:val="22"/>
                <w:szCs w:val="22"/>
                <w:lang w:val="en-GB"/>
              </w:rPr>
              <w:t>,</w:t>
            </w:r>
            <w:r w:rsidRPr="003F1A1D">
              <w:rPr>
                <w:rFonts w:ascii="Calibri" w:hAnsi="Calibri" w:cs="Calibri"/>
                <w:sz w:val="22"/>
                <w:szCs w:val="22"/>
                <w:lang w:val="en-GB"/>
              </w:rPr>
              <w:t xml:space="preserve"> </w:t>
            </w:r>
            <w:r w:rsidR="001E5F1D" w:rsidRPr="003F1A1D">
              <w:rPr>
                <w:rFonts w:ascii="Calibri" w:hAnsi="Calibri" w:cs="Calibri"/>
                <w:sz w:val="22"/>
                <w:szCs w:val="22"/>
                <w:lang w:val="en-GB"/>
              </w:rPr>
              <w:t xml:space="preserve">on the recommendation of the Nomination Committee, </w:t>
            </w:r>
            <w:r w:rsidRPr="003F1A1D">
              <w:rPr>
                <w:rFonts w:ascii="Calibri" w:hAnsi="Calibri" w:cs="Calibri"/>
                <w:sz w:val="22"/>
                <w:szCs w:val="22"/>
                <w:lang w:val="en-GB"/>
              </w:rPr>
              <w:t xml:space="preserve">shall appoint the Committee </w:t>
            </w:r>
            <w:r w:rsidR="00CE09CE" w:rsidRPr="003F1A1D">
              <w:rPr>
                <w:rFonts w:ascii="Calibri" w:hAnsi="Calibri" w:cs="Calibri"/>
                <w:sz w:val="22"/>
                <w:szCs w:val="22"/>
                <w:lang w:val="en-GB"/>
              </w:rPr>
              <w:t>Chair</w:t>
            </w:r>
            <w:r w:rsidRPr="003F1A1D">
              <w:rPr>
                <w:rFonts w:ascii="Calibri" w:hAnsi="Calibri" w:cs="Calibri"/>
                <w:sz w:val="22"/>
                <w:szCs w:val="22"/>
                <w:lang w:val="en-GB"/>
              </w:rPr>
              <w:t xml:space="preserve"> who shall be an independent non</w:t>
            </w:r>
            <w:r w:rsidRPr="003F1A1D">
              <w:rPr>
                <w:rFonts w:ascii="Calibri" w:hAnsi="Calibri" w:cs="Calibri"/>
                <w:sz w:val="22"/>
                <w:szCs w:val="22"/>
                <w:lang w:val="en-GB"/>
              </w:rPr>
              <w:noBreakHyphen/>
              <w:t xml:space="preserve">executive </w:t>
            </w:r>
            <w:r w:rsidR="000F1775" w:rsidRPr="003F1A1D">
              <w:rPr>
                <w:rFonts w:ascii="Calibri" w:hAnsi="Calibri" w:cs="Calibri"/>
                <w:sz w:val="22"/>
                <w:szCs w:val="22"/>
                <w:lang w:val="en-GB"/>
              </w:rPr>
              <w:t>D</w:t>
            </w:r>
            <w:r w:rsidRPr="003F1A1D">
              <w:rPr>
                <w:rFonts w:ascii="Calibri" w:hAnsi="Calibri" w:cs="Calibri"/>
                <w:sz w:val="22"/>
                <w:szCs w:val="22"/>
                <w:lang w:val="en-GB"/>
              </w:rPr>
              <w:t xml:space="preserve">irector. In the absence of the Committee Chair and/or an appointed deputy, the remaining members present shall elect one of </w:t>
            </w:r>
            <w:r w:rsidR="001E5F1D" w:rsidRPr="003F1A1D">
              <w:rPr>
                <w:rFonts w:ascii="Calibri" w:hAnsi="Calibri" w:cs="Calibri"/>
                <w:sz w:val="22"/>
                <w:szCs w:val="22"/>
                <w:lang w:val="en-GB"/>
              </w:rPr>
              <w:t xml:space="preserve">themselves </w:t>
            </w:r>
            <w:r w:rsidRPr="003F1A1D">
              <w:rPr>
                <w:rFonts w:ascii="Calibri" w:hAnsi="Calibri" w:cs="Calibri"/>
                <w:sz w:val="22"/>
                <w:szCs w:val="22"/>
                <w:lang w:val="en-GB"/>
              </w:rPr>
              <w:t>to chair the meeting.</w:t>
            </w:r>
          </w:p>
          <w:p w14:paraId="3D823602" w14:textId="77777777" w:rsidR="000B10E1" w:rsidRPr="003F1A1D" w:rsidRDefault="000B10E1" w:rsidP="00F1073C">
            <w:pPr>
              <w:jc w:val="both"/>
              <w:rPr>
                <w:rFonts w:ascii="Calibri" w:hAnsi="Calibri" w:cs="Calibri"/>
                <w:sz w:val="22"/>
                <w:szCs w:val="22"/>
                <w:highlight w:val="yellow"/>
                <w:lang w:val="en-GB"/>
              </w:rPr>
            </w:pPr>
          </w:p>
        </w:tc>
      </w:tr>
      <w:tr w:rsidR="000B10E1" w:rsidRPr="003F1A1D" w14:paraId="2665FCAF" w14:textId="77777777" w:rsidTr="0024247B">
        <w:tc>
          <w:tcPr>
            <w:tcW w:w="526" w:type="dxa"/>
            <w:shd w:val="clear" w:color="auto" w:fill="auto"/>
          </w:tcPr>
          <w:p w14:paraId="19B8FF93"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69316B10"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1.</w:t>
            </w:r>
            <w:r w:rsidR="00B44396" w:rsidRPr="003F1A1D">
              <w:rPr>
                <w:rFonts w:ascii="Calibri" w:hAnsi="Calibri" w:cs="Calibri"/>
                <w:sz w:val="22"/>
                <w:szCs w:val="22"/>
                <w:lang w:val="en-GB"/>
              </w:rPr>
              <w:t>4</w:t>
            </w:r>
          </w:p>
        </w:tc>
        <w:tc>
          <w:tcPr>
            <w:tcW w:w="8240" w:type="dxa"/>
            <w:gridSpan w:val="2"/>
            <w:shd w:val="clear" w:color="auto" w:fill="auto"/>
          </w:tcPr>
          <w:p w14:paraId="27E53BA7" w14:textId="77777777" w:rsidR="000B10E1" w:rsidRPr="003F1A1D" w:rsidRDefault="00F82410" w:rsidP="00F82410">
            <w:pPr>
              <w:jc w:val="both"/>
              <w:rPr>
                <w:rFonts w:ascii="Calibri" w:hAnsi="Calibri" w:cs="Calibri"/>
                <w:sz w:val="22"/>
                <w:szCs w:val="22"/>
                <w:lang w:val="en-GB"/>
              </w:rPr>
            </w:pPr>
            <w:r w:rsidRPr="003F1A1D">
              <w:rPr>
                <w:rFonts w:ascii="Calibri" w:hAnsi="Calibri" w:cs="Calibri"/>
                <w:sz w:val="22"/>
                <w:szCs w:val="22"/>
                <w:lang w:val="en-GB"/>
              </w:rPr>
              <w:t>Appointments to the Committee shall be for a period of up to three years, which may be extended for up to two further three-year periods, provided the director remains independent and still meets the criteria for membership of the Committee.</w:t>
            </w:r>
          </w:p>
          <w:p w14:paraId="202E2C4B" w14:textId="77777777" w:rsidR="00453852" w:rsidRPr="003F1A1D" w:rsidRDefault="00453852" w:rsidP="00F82410">
            <w:pPr>
              <w:jc w:val="both"/>
              <w:rPr>
                <w:rFonts w:ascii="Calibri" w:hAnsi="Calibri" w:cs="Calibri"/>
                <w:sz w:val="22"/>
                <w:szCs w:val="22"/>
                <w:lang w:val="en-GB"/>
              </w:rPr>
            </w:pPr>
          </w:p>
        </w:tc>
      </w:tr>
      <w:tr w:rsidR="000B10E1" w:rsidRPr="003F1A1D" w14:paraId="5F63A358" w14:textId="77777777" w:rsidTr="0024247B">
        <w:tc>
          <w:tcPr>
            <w:tcW w:w="526" w:type="dxa"/>
            <w:shd w:val="clear" w:color="auto" w:fill="auto"/>
          </w:tcPr>
          <w:p w14:paraId="319B8B55"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373D19D7"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1.</w:t>
            </w:r>
            <w:r w:rsidR="00B44396" w:rsidRPr="003F1A1D">
              <w:rPr>
                <w:rFonts w:ascii="Calibri" w:hAnsi="Calibri" w:cs="Calibri"/>
                <w:sz w:val="22"/>
                <w:szCs w:val="22"/>
                <w:lang w:val="en-GB"/>
              </w:rPr>
              <w:t>5</w:t>
            </w:r>
          </w:p>
        </w:tc>
        <w:tc>
          <w:tcPr>
            <w:tcW w:w="8240" w:type="dxa"/>
            <w:gridSpan w:val="2"/>
            <w:shd w:val="clear" w:color="auto" w:fill="auto"/>
          </w:tcPr>
          <w:p w14:paraId="3E151E67"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Only members of the Committee shall have the right to attend Committee meetings.  However, other individuals, such as</w:t>
            </w:r>
            <w:r w:rsidR="007832E6" w:rsidRPr="003F1A1D">
              <w:rPr>
                <w:rFonts w:ascii="Calibri" w:hAnsi="Calibri" w:cs="Calibri"/>
                <w:sz w:val="22"/>
                <w:szCs w:val="22"/>
                <w:lang w:val="en-GB"/>
              </w:rPr>
              <w:t xml:space="preserve"> </w:t>
            </w:r>
            <w:r w:rsidRPr="003F1A1D">
              <w:rPr>
                <w:rFonts w:ascii="Calibri" w:hAnsi="Calibri" w:cs="Calibri"/>
                <w:sz w:val="22"/>
                <w:szCs w:val="22"/>
                <w:lang w:val="en-GB"/>
              </w:rPr>
              <w:t xml:space="preserve">the </w:t>
            </w:r>
            <w:r w:rsidR="00DC5E7B" w:rsidRPr="003F1A1D">
              <w:rPr>
                <w:rFonts w:ascii="Calibri" w:hAnsi="Calibri" w:cs="Calibri"/>
                <w:sz w:val="22"/>
                <w:szCs w:val="22"/>
                <w:lang w:val="en-GB"/>
              </w:rPr>
              <w:t>Executive Director</w:t>
            </w:r>
            <w:r w:rsidR="00365AB5" w:rsidRPr="003F1A1D">
              <w:rPr>
                <w:rFonts w:ascii="Calibri" w:hAnsi="Calibri" w:cs="Calibri"/>
                <w:sz w:val="22"/>
                <w:szCs w:val="22"/>
                <w:lang w:val="en-GB"/>
              </w:rPr>
              <w:t xml:space="preserve"> (Dr Sandy Nairn)</w:t>
            </w:r>
            <w:r w:rsidR="00DC5E7B" w:rsidRPr="003F1A1D">
              <w:rPr>
                <w:rFonts w:ascii="Calibri" w:hAnsi="Calibri" w:cs="Calibri"/>
                <w:sz w:val="22"/>
                <w:szCs w:val="22"/>
                <w:lang w:val="en-GB"/>
              </w:rPr>
              <w:t xml:space="preserve"> </w:t>
            </w:r>
            <w:r w:rsidRPr="003F1A1D">
              <w:rPr>
                <w:rFonts w:ascii="Calibri" w:hAnsi="Calibri" w:cs="Calibri"/>
                <w:sz w:val="22"/>
                <w:szCs w:val="22"/>
                <w:lang w:val="en-GB"/>
              </w:rPr>
              <w:t xml:space="preserve">and </w:t>
            </w:r>
            <w:r w:rsidR="00DC5E7B" w:rsidRPr="003F1A1D">
              <w:rPr>
                <w:rFonts w:ascii="Calibri" w:hAnsi="Calibri" w:cs="Calibri"/>
                <w:sz w:val="22"/>
                <w:szCs w:val="22"/>
                <w:lang w:val="en-GB"/>
              </w:rPr>
              <w:t xml:space="preserve">other </w:t>
            </w:r>
            <w:r w:rsidRPr="003F1A1D">
              <w:rPr>
                <w:rFonts w:ascii="Calibri" w:hAnsi="Calibri" w:cs="Calibri"/>
                <w:sz w:val="22"/>
                <w:szCs w:val="22"/>
                <w:lang w:val="en-GB"/>
              </w:rPr>
              <w:t>external advisers, may be invited to attend for all or part of any meeting as and when appropriate.</w:t>
            </w:r>
          </w:p>
          <w:p w14:paraId="4B3C3254" w14:textId="77777777" w:rsidR="00666661" w:rsidRPr="003F1A1D" w:rsidRDefault="00666661" w:rsidP="00F1073C">
            <w:pPr>
              <w:jc w:val="both"/>
              <w:rPr>
                <w:rFonts w:ascii="Calibri" w:hAnsi="Calibri" w:cs="Calibri"/>
                <w:sz w:val="22"/>
                <w:szCs w:val="22"/>
                <w:lang w:val="en-GB"/>
              </w:rPr>
            </w:pPr>
          </w:p>
        </w:tc>
      </w:tr>
      <w:tr w:rsidR="000B10E1" w:rsidRPr="003F1A1D" w14:paraId="46B60C06" w14:textId="77777777" w:rsidTr="0024247B">
        <w:tc>
          <w:tcPr>
            <w:tcW w:w="526" w:type="dxa"/>
            <w:shd w:val="clear" w:color="auto" w:fill="auto"/>
          </w:tcPr>
          <w:p w14:paraId="0C7E5737"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65E49033"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1.</w:t>
            </w:r>
            <w:r w:rsidR="00B44396" w:rsidRPr="003F1A1D">
              <w:rPr>
                <w:rFonts w:ascii="Calibri" w:hAnsi="Calibri" w:cs="Calibri"/>
                <w:sz w:val="22"/>
                <w:szCs w:val="22"/>
                <w:lang w:val="en-GB"/>
              </w:rPr>
              <w:t>6</w:t>
            </w:r>
          </w:p>
        </w:tc>
        <w:tc>
          <w:tcPr>
            <w:tcW w:w="8240" w:type="dxa"/>
            <w:gridSpan w:val="2"/>
            <w:shd w:val="clear" w:color="auto" w:fill="auto"/>
          </w:tcPr>
          <w:p w14:paraId="0C7CEFB7"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 xml:space="preserve">The Committee may ask a representative of the external auditor to attend meetings of the Committee on a regular basis. The Committee should have one meeting, or part thereof, annually without the </w:t>
            </w:r>
            <w:r w:rsidR="00DC5E7B" w:rsidRPr="003F1A1D">
              <w:rPr>
                <w:rFonts w:ascii="Calibri" w:hAnsi="Calibri" w:cs="Calibri"/>
                <w:sz w:val="22"/>
                <w:szCs w:val="22"/>
                <w:lang w:val="en-GB"/>
              </w:rPr>
              <w:t xml:space="preserve">Executive Director </w:t>
            </w:r>
            <w:r w:rsidRPr="003F1A1D">
              <w:rPr>
                <w:rFonts w:ascii="Calibri" w:hAnsi="Calibri" w:cs="Calibri"/>
                <w:sz w:val="22"/>
                <w:szCs w:val="22"/>
                <w:lang w:val="en-GB"/>
              </w:rPr>
              <w:t>being present</w:t>
            </w:r>
            <w:r w:rsidR="00DE6D2D" w:rsidRPr="003F1A1D">
              <w:rPr>
                <w:rFonts w:ascii="Calibri" w:hAnsi="Calibri" w:cs="Calibri"/>
                <w:sz w:val="22"/>
                <w:szCs w:val="22"/>
                <w:lang w:val="en-GB"/>
              </w:rPr>
              <w:t xml:space="preserve"> or more</w:t>
            </w:r>
            <w:r w:rsidRPr="003F1A1D">
              <w:rPr>
                <w:rFonts w:ascii="Calibri" w:hAnsi="Calibri" w:cs="Calibri"/>
                <w:sz w:val="22"/>
                <w:szCs w:val="22"/>
                <w:lang w:val="en-GB"/>
              </w:rPr>
              <w:t xml:space="preserve">, should the Committee deem that to be necessary. </w:t>
            </w:r>
          </w:p>
          <w:p w14:paraId="3004E446" w14:textId="77777777" w:rsidR="00453852" w:rsidRPr="003F1A1D" w:rsidRDefault="00453852" w:rsidP="00F1073C">
            <w:pPr>
              <w:jc w:val="both"/>
              <w:rPr>
                <w:rFonts w:ascii="Calibri" w:hAnsi="Calibri" w:cs="Calibri"/>
                <w:sz w:val="22"/>
                <w:szCs w:val="22"/>
                <w:lang w:val="en-GB"/>
              </w:rPr>
            </w:pPr>
          </w:p>
        </w:tc>
      </w:tr>
      <w:tr w:rsidR="000B10E1" w:rsidRPr="003F1A1D" w14:paraId="1B1BB3E6" w14:textId="77777777" w:rsidTr="0024247B">
        <w:tc>
          <w:tcPr>
            <w:tcW w:w="526" w:type="dxa"/>
            <w:shd w:val="clear" w:color="auto" w:fill="auto"/>
          </w:tcPr>
          <w:p w14:paraId="50F81DAB"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5996FAA4"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1.</w:t>
            </w:r>
            <w:r w:rsidR="00B44396" w:rsidRPr="003F1A1D">
              <w:rPr>
                <w:rFonts w:ascii="Calibri" w:hAnsi="Calibri" w:cs="Calibri"/>
                <w:sz w:val="22"/>
                <w:szCs w:val="22"/>
                <w:lang w:val="en-GB"/>
              </w:rPr>
              <w:t>7</w:t>
            </w:r>
          </w:p>
        </w:tc>
        <w:tc>
          <w:tcPr>
            <w:tcW w:w="8240" w:type="dxa"/>
            <w:gridSpan w:val="2"/>
            <w:shd w:val="clear" w:color="auto" w:fill="auto"/>
          </w:tcPr>
          <w:p w14:paraId="101A5766" w14:textId="77777777" w:rsidR="006F52B5" w:rsidRPr="003F1A1D" w:rsidRDefault="000B10E1" w:rsidP="00A20C7C">
            <w:pPr>
              <w:jc w:val="both"/>
              <w:rPr>
                <w:rFonts w:ascii="Calibri" w:hAnsi="Calibri" w:cs="Calibri"/>
                <w:sz w:val="22"/>
                <w:szCs w:val="22"/>
                <w:lang w:val="en-GB"/>
              </w:rPr>
            </w:pPr>
            <w:r w:rsidRPr="003F1A1D">
              <w:rPr>
                <w:rFonts w:ascii="Calibri" w:hAnsi="Calibri" w:cs="Calibri"/>
                <w:sz w:val="22"/>
                <w:szCs w:val="22"/>
                <w:lang w:val="en-GB"/>
              </w:rPr>
              <w:t>Only members of the Committee are entitled to vote at meetings of the Committee.</w:t>
            </w:r>
          </w:p>
          <w:p w14:paraId="5D979428" w14:textId="77777777" w:rsidR="002A298A" w:rsidRPr="003F1A1D" w:rsidRDefault="002A298A" w:rsidP="00A20C7C">
            <w:pPr>
              <w:jc w:val="both"/>
              <w:rPr>
                <w:rFonts w:ascii="Calibri" w:hAnsi="Calibri" w:cs="Calibri"/>
                <w:sz w:val="22"/>
                <w:szCs w:val="22"/>
                <w:lang w:val="en-GB"/>
              </w:rPr>
            </w:pPr>
          </w:p>
        </w:tc>
      </w:tr>
      <w:tr w:rsidR="00453852" w:rsidRPr="003F1A1D" w14:paraId="06540090" w14:textId="77777777" w:rsidTr="0024247B">
        <w:tc>
          <w:tcPr>
            <w:tcW w:w="526" w:type="dxa"/>
            <w:shd w:val="clear" w:color="auto" w:fill="auto"/>
          </w:tcPr>
          <w:p w14:paraId="10D15194" w14:textId="77777777" w:rsidR="00453852" w:rsidRPr="003F1A1D" w:rsidRDefault="00453852" w:rsidP="00F1073C">
            <w:pPr>
              <w:jc w:val="both"/>
              <w:rPr>
                <w:rFonts w:ascii="Calibri" w:hAnsi="Calibri" w:cs="Calibri"/>
                <w:b/>
                <w:sz w:val="22"/>
                <w:szCs w:val="22"/>
                <w:lang w:val="en-GB"/>
              </w:rPr>
            </w:pPr>
          </w:p>
        </w:tc>
        <w:tc>
          <w:tcPr>
            <w:tcW w:w="774" w:type="dxa"/>
            <w:shd w:val="clear" w:color="auto" w:fill="auto"/>
          </w:tcPr>
          <w:p w14:paraId="49335822" w14:textId="77777777" w:rsidR="00453852" w:rsidRPr="003F1A1D" w:rsidRDefault="00453852" w:rsidP="00F1073C">
            <w:pPr>
              <w:jc w:val="both"/>
              <w:rPr>
                <w:rFonts w:ascii="Calibri" w:hAnsi="Calibri" w:cs="Calibri"/>
                <w:sz w:val="22"/>
                <w:szCs w:val="22"/>
                <w:lang w:val="en-GB"/>
              </w:rPr>
            </w:pPr>
          </w:p>
        </w:tc>
        <w:tc>
          <w:tcPr>
            <w:tcW w:w="8240" w:type="dxa"/>
            <w:gridSpan w:val="2"/>
            <w:shd w:val="clear" w:color="auto" w:fill="auto"/>
          </w:tcPr>
          <w:p w14:paraId="51C8E120" w14:textId="77777777" w:rsidR="00DE21AD" w:rsidRPr="003F1A1D" w:rsidRDefault="00DE21AD" w:rsidP="006A4ACE">
            <w:pPr>
              <w:jc w:val="both"/>
              <w:rPr>
                <w:rFonts w:ascii="Calibri" w:hAnsi="Calibri" w:cs="Calibri"/>
                <w:sz w:val="22"/>
                <w:szCs w:val="22"/>
                <w:lang w:val="en-GB"/>
              </w:rPr>
            </w:pPr>
          </w:p>
          <w:p w14:paraId="22715B20" w14:textId="77777777" w:rsidR="002A43D9" w:rsidRPr="003F1A1D" w:rsidRDefault="002A43D9" w:rsidP="006A4ACE">
            <w:pPr>
              <w:jc w:val="both"/>
              <w:rPr>
                <w:rFonts w:ascii="Calibri" w:hAnsi="Calibri" w:cs="Calibri"/>
                <w:sz w:val="22"/>
                <w:szCs w:val="22"/>
                <w:lang w:val="en-GB"/>
              </w:rPr>
            </w:pPr>
          </w:p>
          <w:p w14:paraId="71C18D93" w14:textId="77777777" w:rsidR="002A43D9" w:rsidRPr="003F1A1D" w:rsidRDefault="002A43D9" w:rsidP="006A4ACE">
            <w:pPr>
              <w:jc w:val="both"/>
              <w:rPr>
                <w:rFonts w:ascii="Calibri" w:hAnsi="Calibri" w:cs="Calibri"/>
                <w:sz w:val="22"/>
                <w:szCs w:val="22"/>
                <w:lang w:val="en-GB"/>
              </w:rPr>
            </w:pPr>
          </w:p>
          <w:p w14:paraId="29612E06" w14:textId="77777777" w:rsidR="002A43D9" w:rsidRPr="003F1A1D" w:rsidRDefault="002A43D9" w:rsidP="006A4ACE">
            <w:pPr>
              <w:jc w:val="both"/>
              <w:rPr>
                <w:rFonts w:ascii="Calibri" w:hAnsi="Calibri" w:cs="Calibri"/>
                <w:sz w:val="22"/>
                <w:szCs w:val="22"/>
                <w:lang w:val="en-GB"/>
              </w:rPr>
            </w:pPr>
          </w:p>
          <w:p w14:paraId="102F6C22" w14:textId="77777777" w:rsidR="002A43D9" w:rsidRPr="003F1A1D" w:rsidRDefault="002A43D9" w:rsidP="006A4ACE">
            <w:pPr>
              <w:jc w:val="both"/>
              <w:rPr>
                <w:rFonts w:ascii="Calibri" w:hAnsi="Calibri" w:cs="Calibri"/>
                <w:sz w:val="22"/>
                <w:szCs w:val="22"/>
                <w:lang w:val="en-GB"/>
              </w:rPr>
            </w:pPr>
          </w:p>
        </w:tc>
      </w:tr>
      <w:tr w:rsidR="000B10E1" w:rsidRPr="003F1A1D" w14:paraId="5BA363FB" w14:textId="77777777" w:rsidTr="0024247B">
        <w:tc>
          <w:tcPr>
            <w:tcW w:w="526" w:type="dxa"/>
            <w:shd w:val="clear" w:color="auto" w:fill="auto"/>
          </w:tcPr>
          <w:p w14:paraId="5FA64E3B"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lastRenderedPageBreak/>
              <w:t>2.</w:t>
            </w:r>
          </w:p>
        </w:tc>
        <w:tc>
          <w:tcPr>
            <w:tcW w:w="9014" w:type="dxa"/>
            <w:gridSpan w:val="3"/>
            <w:shd w:val="clear" w:color="auto" w:fill="auto"/>
          </w:tcPr>
          <w:p w14:paraId="0A1416F0"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Secretary</w:t>
            </w:r>
          </w:p>
          <w:p w14:paraId="3FC09F13" w14:textId="77777777" w:rsidR="00B53743" w:rsidRPr="003F1A1D" w:rsidRDefault="00B53743" w:rsidP="00F1073C">
            <w:pPr>
              <w:jc w:val="both"/>
              <w:rPr>
                <w:rFonts w:ascii="Calibri" w:hAnsi="Calibri" w:cs="Calibri"/>
                <w:b/>
                <w:sz w:val="22"/>
                <w:szCs w:val="22"/>
                <w:lang w:val="en-GB"/>
              </w:rPr>
            </w:pPr>
          </w:p>
        </w:tc>
      </w:tr>
      <w:tr w:rsidR="00EF4799" w:rsidRPr="003F1A1D" w14:paraId="7CA26CF2" w14:textId="77777777" w:rsidTr="0024247B">
        <w:tc>
          <w:tcPr>
            <w:tcW w:w="526" w:type="dxa"/>
            <w:shd w:val="clear" w:color="auto" w:fill="auto"/>
          </w:tcPr>
          <w:p w14:paraId="263F8A59" w14:textId="77777777" w:rsidR="00EF4799" w:rsidRPr="003F1A1D" w:rsidRDefault="00EF4799" w:rsidP="00F1073C">
            <w:pPr>
              <w:jc w:val="both"/>
              <w:rPr>
                <w:rFonts w:ascii="Calibri" w:hAnsi="Calibri" w:cs="Calibri"/>
                <w:b/>
                <w:sz w:val="22"/>
                <w:szCs w:val="22"/>
                <w:lang w:val="en-GB"/>
              </w:rPr>
            </w:pPr>
          </w:p>
        </w:tc>
        <w:tc>
          <w:tcPr>
            <w:tcW w:w="774" w:type="dxa"/>
            <w:shd w:val="clear" w:color="auto" w:fill="auto"/>
          </w:tcPr>
          <w:p w14:paraId="6EAB3CF7" w14:textId="77777777" w:rsidR="00EF4799" w:rsidRPr="003F1A1D" w:rsidRDefault="00EF4799" w:rsidP="00F1073C">
            <w:pPr>
              <w:jc w:val="both"/>
              <w:rPr>
                <w:rFonts w:ascii="Calibri" w:hAnsi="Calibri" w:cs="Calibri"/>
                <w:bCs/>
                <w:sz w:val="22"/>
                <w:szCs w:val="22"/>
                <w:lang w:val="en-GB"/>
              </w:rPr>
            </w:pPr>
            <w:r w:rsidRPr="003F1A1D">
              <w:rPr>
                <w:rFonts w:ascii="Calibri" w:hAnsi="Calibri" w:cs="Calibri"/>
                <w:bCs/>
                <w:sz w:val="22"/>
                <w:szCs w:val="22"/>
                <w:lang w:val="en-GB"/>
              </w:rPr>
              <w:t>2.1</w:t>
            </w:r>
          </w:p>
        </w:tc>
        <w:tc>
          <w:tcPr>
            <w:tcW w:w="8240" w:type="dxa"/>
            <w:gridSpan w:val="2"/>
            <w:shd w:val="clear" w:color="auto" w:fill="auto"/>
          </w:tcPr>
          <w:p w14:paraId="3A4EB842" w14:textId="77777777" w:rsidR="00EF4799" w:rsidRPr="003F1A1D" w:rsidRDefault="00EF4799" w:rsidP="00F1073C">
            <w:pPr>
              <w:jc w:val="both"/>
              <w:rPr>
                <w:rFonts w:ascii="Calibri" w:hAnsi="Calibri" w:cs="Calibri"/>
                <w:bCs/>
                <w:sz w:val="22"/>
                <w:szCs w:val="22"/>
                <w:lang w:val="en-GB"/>
              </w:rPr>
            </w:pPr>
            <w:r w:rsidRPr="003F1A1D">
              <w:rPr>
                <w:rFonts w:ascii="Calibri" w:hAnsi="Calibri" w:cs="Calibri"/>
                <w:bCs/>
                <w:sz w:val="22"/>
                <w:szCs w:val="22"/>
                <w:lang w:val="en-GB"/>
              </w:rPr>
              <w:t>The Company Secretary, or their nominee, shall act as the Secretary of the Committee and will ensure that the Committee receives information and papers in a timely manner to enable full and proper consideration to be given to issues.</w:t>
            </w:r>
          </w:p>
          <w:p w14:paraId="78FF7E6F" w14:textId="77777777" w:rsidR="00DE21AD" w:rsidRPr="003F1A1D" w:rsidRDefault="00DE21AD" w:rsidP="00F1073C">
            <w:pPr>
              <w:jc w:val="both"/>
              <w:rPr>
                <w:rFonts w:ascii="Calibri" w:hAnsi="Calibri" w:cs="Calibri"/>
                <w:bCs/>
                <w:sz w:val="22"/>
                <w:szCs w:val="22"/>
                <w:lang w:val="en-GB"/>
              </w:rPr>
            </w:pPr>
          </w:p>
        </w:tc>
      </w:tr>
      <w:tr w:rsidR="000B10E1" w:rsidRPr="003F1A1D" w14:paraId="314D82DA" w14:textId="77777777" w:rsidTr="0024247B">
        <w:tc>
          <w:tcPr>
            <w:tcW w:w="526" w:type="dxa"/>
            <w:shd w:val="clear" w:color="auto" w:fill="auto"/>
          </w:tcPr>
          <w:p w14:paraId="7E3A6D3B"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3.</w:t>
            </w:r>
          </w:p>
        </w:tc>
        <w:tc>
          <w:tcPr>
            <w:tcW w:w="9014" w:type="dxa"/>
            <w:gridSpan w:val="3"/>
            <w:shd w:val="clear" w:color="auto" w:fill="auto"/>
          </w:tcPr>
          <w:p w14:paraId="227D713D"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Quorum</w:t>
            </w:r>
          </w:p>
          <w:p w14:paraId="416DEDED" w14:textId="77777777" w:rsidR="000B10E1" w:rsidRPr="003F1A1D" w:rsidRDefault="000B10E1" w:rsidP="00F1073C">
            <w:pPr>
              <w:jc w:val="both"/>
              <w:rPr>
                <w:rFonts w:ascii="Calibri" w:hAnsi="Calibri" w:cs="Calibri"/>
                <w:b/>
                <w:sz w:val="22"/>
                <w:szCs w:val="22"/>
                <w:lang w:val="en-GB"/>
              </w:rPr>
            </w:pPr>
          </w:p>
        </w:tc>
      </w:tr>
      <w:tr w:rsidR="000B10E1" w:rsidRPr="003F1A1D" w14:paraId="240EDF51" w14:textId="77777777" w:rsidTr="0024247B">
        <w:tc>
          <w:tcPr>
            <w:tcW w:w="526" w:type="dxa"/>
            <w:shd w:val="clear" w:color="auto" w:fill="auto"/>
          </w:tcPr>
          <w:p w14:paraId="05A1B24D"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2741E3EE"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3.1</w:t>
            </w:r>
          </w:p>
        </w:tc>
        <w:tc>
          <w:tcPr>
            <w:tcW w:w="8240" w:type="dxa"/>
            <w:gridSpan w:val="2"/>
            <w:shd w:val="clear" w:color="auto" w:fill="auto"/>
          </w:tcPr>
          <w:p w14:paraId="25D1DE88"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 xml:space="preserve">The quorum necessary for the transaction of business </w:t>
            </w:r>
            <w:r w:rsidR="00DC5E7B" w:rsidRPr="003F1A1D">
              <w:rPr>
                <w:rFonts w:ascii="Calibri" w:hAnsi="Calibri" w:cs="Calibri"/>
                <w:sz w:val="22"/>
                <w:szCs w:val="22"/>
                <w:lang w:val="en-GB"/>
              </w:rPr>
              <w:t xml:space="preserve">by the Committee </w:t>
            </w:r>
            <w:r w:rsidRPr="003F1A1D">
              <w:rPr>
                <w:rFonts w:ascii="Calibri" w:hAnsi="Calibri" w:cs="Calibri"/>
                <w:sz w:val="22"/>
                <w:szCs w:val="22"/>
                <w:lang w:val="en-GB"/>
              </w:rPr>
              <w:t>shall be two members. A duly convened meeting of the Committee at which a quorum is present shall be competent to exercise all or any of the authorities, powers and discretions vested in or exercisable by the Committee.</w:t>
            </w:r>
          </w:p>
          <w:p w14:paraId="7F52BC4D" w14:textId="77777777" w:rsidR="000B10E1" w:rsidRPr="003F1A1D" w:rsidRDefault="000B10E1" w:rsidP="00F1073C">
            <w:pPr>
              <w:jc w:val="both"/>
              <w:rPr>
                <w:rFonts w:ascii="Calibri" w:hAnsi="Calibri" w:cs="Calibri"/>
                <w:sz w:val="22"/>
                <w:szCs w:val="22"/>
                <w:lang w:val="en-GB"/>
              </w:rPr>
            </w:pPr>
          </w:p>
        </w:tc>
      </w:tr>
      <w:tr w:rsidR="000B10E1" w:rsidRPr="003F1A1D" w14:paraId="2B54029F" w14:textId="77777777" w:rsidTr="0024247B">
        <w:tc>
          <w:tcPr>
            <w:tcW w:w="526" w:type="dxa"/>
            <w:shd w:val="clear" w:color="auto" w:fill="auto"/>
          </w:tcPr>
          <w:p w14:paraId="6999FE51"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53BE45BD"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3.2</w:t>
            </w:r>
          </w:p>
        </w:tc>
        <w:tc>
          <w:tcPr>
            <w:tcW w:w="8240" w:type="dxa"/>
            <w:gridSpan w:val="2"/>
            <w:shd w:val="clear" w:color="auto" w:fill="auto"/>
          </w:tcPr>
          <w:p w14:paraId="4586351B" w14:textId="715B2AD1"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 xml:space="preserve">The </w:t>
            </w:r>
            <w:r w:rsidR="002665FD">
              <w:rPr>
                <w:rFonts w:ascii="Calibri" w:hAnsi="Calibri" w:cs="Calibri"/>
                <w:sz w:val="22"/>
                <w:szCs w:val="22"/>
                <w:lang w:val="en-GB"/>
              </w:rPr>
              <w:t xml:space="preserve">Company </w:t>
            </w:r>
            <w:r w:rsidRPr="003F1A1D">
              <w:rPr>
                <w:rFonts w:ascii="Calibri" w:hAnsi="Calibri" w:cs="Calibri"/>
                <w:sz w:val="22"/>
                <w:szCs w:val="22"/>
                <w:lang w:val="en-GB"/>
              </w:rPr>
              <w:t>Secretary shall ascertain, at the beginning of each meeting, the existence of any conflicts of interest and minute them accordingly. The relevant member of the Committee shall not be counted towards the quorum and must abstain from voting on any resolution of the Committee in which he/she and/or his/her associates have a material interest.</w:t>
            </w:r>
          </w:p>
          <w:p w14:paraId="48B037A8" w14:textId="77777777" w:rsidR="000B10E1" w:rsidRPr="003F1A1D" w:rsidRDefault="000B10E1" w:rsidP="00F1073C">
            <w:pPr>
              <w:jc w:val="both"/>
              <w:rPr>
                <w:rFonts w:ascii="Calibri" w:hAnsi="Calibri" w:cs="Calibri"/>
                <w:sz w:val="22"/>
                <w:szCs w:val="22"/>
                <w:lang w:val="en-GB"/>
              </w:rPr>
            </w:pPr>
          </w:p>
        </w:tc>
      </w:tr>
      <w:tr w:rsidR="000B10E1" w:rsidRPr="003F1A1D" w14:paraId="2252F899" w14:textId="77777777" w:rsidTr="0024247B">
        <w:tc>
          <w:tcPr>
            <w:tcW w:w="526" w:type="dxa"/>
            <w:shd w:val="clear" w:color="auto" w:fill="auto"/>
          </w:tcPr>
          <w:p w14:paraId="50F55864"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4.</w:t>
            </w:r>
          </w:p>
        </w:tc>
        <w:tc>
          <w:tcPr>
            <w:tcW w:w="9014" w:type="dxa"/>
            <w:gridSpan w:val="3"/>
            <w:shd w:val="clear" w:color="auto" w:fill="auto"/>
          </w:tcPr>
          <w:p w14:paraId="6F4CCADE"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Frequency of Meetings</w:t>
            </w:r>
          </w:p>
          <w:p w14:paraId="700F9EFB" w14:textId="77777777" w:rsidR="000B10E1" w:rsidRPr="003F1A1D" w:rsidRDefault="000B10E1" w:rsidP="00F1073C">
            <w:pPr>
              <w:jc w:val="both"/>
              <w:rPr>
                <w:rFonts w:ascii="Calibri" w:hAnsi="Calibri" w:cs="Calibri"/>
                <w:b/>
                <w:sz w:val="22"/>
                <w:szCs w:val="22"/>
                <w:lang w:val="en-GB"/>
              </w:rPr>
            </w:pPr>
          </w:p>
        </w:tc>
      </w:tr>
      <w:tr w:rsidR="000B10E1" w:rsidRPr="003F1A1D" w14:paraId="58180BF6" w14:textId="77777777" w:rsidTr="0024247B">
        <w:tc>
          <w:tcPr>
            <w:tcW w:w="526" w:type="dxa"/>
            <w:shd w:val="clear" w:color="auto" w:fill="auto"/>
          </w:tcPr>
          <w:p w14:paraId="6417D155"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00C69C39"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4.1</w:t>
            </w:r>
          </w:p>
        </w:tc>
        <w:tc>
          <w:tcPr>
            <w:tcW w:w="8240" w:type="dxa"/>
            <w:gridSpan w:val="2"/>
            <w:shd w:val="clear" w:color="auto" w:fill="auto"/>
          </w:tcPr>
          <w:p w14:paraId="5E63F139"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 xml:space="preserve">The Committee shall meet at least twice a year at appropriate times in the reporting and audit cycle and at such other times as the Committee </w:t>
            </w:r>
            <w:r w:rsidR="00C01CB6" w:rsidRPr="003F1A1D">
              <w:rPr>
                <w:rFonts w:ascii="Calibri" w:hAnsi="Calibri" w:cs="Calibri"/>
                <w:sz w:val="22"/>
                <w:szCs w:val="22"/>
                <w:lang w:val="en-GB"/>
              </w:rPr>
              <w:t xml:space="preserve">Chair </w:t>
            </w:r>
            <w:r w:rsidRPr="003F1A1D">
              <w:rPr>
                <w:rFonts w:ascii="Calibri" w:hAnsi="Calibri" w:cs="Calibri"/>
                <w:sz w:val="22"/>
                <w:szCs w:val="22"/>
                <w:lang w:val="en-GB"/>
              </w:rPr>
              <w:t>shall require.</w:t>
            </w:r>
          </w:p>
          <w:p w14:paraId="3B2A1297" w14:textId="77777777" w:rsidR="000B10E1" w:rsidRPr="003F1A1D" w:rsidRDefault="000B10E1" w:rsidP="00F1073C">
            <w:pPr>
              <w:jc w:val="both"/>
              <w:rPr>
                <w:rFonts w:ascii="Calibri" w:hAnsi="Calibri" w:cs="Calibri"/>
                <w:sz w:val="22"/>
                <w:szCs w:val="22"/>
                <w:lang w:val="en-GB"/>
              </w:rPr>
            </w:pPr>
          </w:p>
        </w:tc>
      </w:tr>
      <w:tr w:rsidR="000B10E1" w:rsidRPr="003F1A1D" w14:paraId="60C93F96" w14:textId="77777777" w:rsidTr="0024247B">
        <w:tc>
          <w:tcPr>
            <w:tcW w:w="526" w:type="dxa"/>
            <w:shd w:val="clear" w:color="auto" w:fill="auto"/>
          </w:tcPr>
          <w:p w14:paraId="2D8FC5CB"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7FA3C606"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4.2</w:t>
            </w:r>
          </w:p>
        </w:tc>
        <w:tc>
          <w:tcPr>
            <w:tcW w:w="8240" w:type="dxa"/>
            <w:gridSpan w:val="2"/>
            <w:shd w:val="clear" w:color="auto" w:fill="auto"/>
          </w:tcPr>
          <w:p w14:paraId="48F0C6BF"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Meetings will be arranged to tie in with the publication of the Company’s financial statements, to be held on the same day as a Board Meeting where financial statements are to be approved, where possible.</w:t>
            </w:r>
          </w:p>
          <w:p w14:paraId="58055CE2" w14:textId="77777777" w:rsidR="000B10E1" w:rsidRPr="003F1A1D" w:rsidRDefault="000B10E1" w:rsidP="00F1073C">
            <w:pPr>
              <w:jc w:val="both"/>
              <w:rPr>
                <w:rFonts w:ascii="Calibri" w:hAnsi="Calibri" w:cs="Calibri"/>
                <w:sz w:val="22"/>
                <w:szCs w:val="22"/>
                <w:lang w:val="en-GB"/>
              </w:rPr>
            </w:pPr>
          </w:p>
        </w:tc>
      </w:tr>
      <w:tr w:rsidR="000B10E1" w:rsidRPr="003F1A1D" w14:paraId="282BA799" w14:textId="77777777" w:rsidTr="0024247B">
        <w:tc>
          <w:tcPr>
            <w:tcW w:w="526" w:type="dxa"/>
            <w:shd w:val="clear" w:color="auto" w:fill="auto"/>
          </w:tcPr>
          <w:p w14:paraId="23995681"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4C9853C0"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4.</w:t>
            </w:r>
            <w:r w:rsidR="007832E6" w:rsidRPr="003F1A1D">
              <w:rPr>
                <w:rFonts w:ascii="Calibri" w:hAnsi="Calibri" w:cs="Calibri"/>
                <w:sz w:val="22"/>
                <w:szCs w:val="22"/>
                <w:lang w:val="en-GB"/>
              </w:rPr>
              <w:t>3</w:t>
            </w:r>
          </w:p>
        </w:tc>
        <w:tc>
          <w:tcPr>
            <w:tcW w:w="8240" w:type="dxa"/>
            <w:gridSpan w:val="2"/>
            <w:shd w:val="clear" w:color="auto" w:fill="auto"/>
          </w:tcPr>
          <w:p w14:paraId="0AD1D222" w14:textId="77777777" w:rsidR="000B10E1" w:rsidRPr="003F1A1D" w:rsidRDefault="000B10E1" w:rsidP="00F1073C">
            <w:pPr>
              <w:jc w:val="both"/>
              <w:rPr>
                <w:rFonts w:ascii="Calibri" w:hAnsi="Calibri" w:cs="Calibri"/>
                <w:sz w:val="22"/>
                <w:szCs w:val="22"/>
              </w:rPr>
            </w:pPr>
            <w:r w:rsidRPr="003F1A1D">
              <w:rPr>
                <w:rFonts w:ascii="Calibri" w:hAnsi="Calibri" w:cs="Calibri"/>
                <w:sz w:val="22"/>
                <w:szCs w:val="22"/>
              </w:rPr>
              <w:t xml:space="preserve">Outside of the formal meeting </w:t>
            </w:r>
            <w:proofErr w:type="spellStart"/>
            <w:r w:rsidRPr="003F1A1D">
              <w:rPr>
                <w:rFonts w:ascii="Calibri" w:hAnsi="Calibri" w:cs="Calibri"/>
                <w:sz w:val="22"/>
                <w:szCs w:val="22"/>
              </w:rPr>
              <w:t>programme</w:t>
            </w:r>
            <w:proofErr w:type="spellEnd"/>
            <w:r w:rsidRPr="003F1A1D">
              <w:rPr>
                <w:rFonts w:ascii="Calibri" w:hAnsi="Calibri" w:cs="Calibri"/>
                <w:sz w:val="22"/>
                <w:szCs w:val="22"/>
              </w:rPr>
              <w:t xml:space="preserve">, the Committee </w:t>
            </w:r>
            <w:r w:rsidR="00CE09CE" w:rsidRPr="003F1A1D">
              <w:rPr>
                <w:rFonts w:ascii="Calibri" w:hAnsi="Calibri" w:cs="Calibri"/>
                <w:sz w:val="22"/>
                <w:szCs w:val="22"/>
              </w:rPr>
              <w:t>Chair</w:t>
            </w:r>
            <w:r w:rsidRPr="003F1A1D">
              <w:rPr>
                <w:rFonts w:ascii="Calibri" w:hAnsi="Calibri" w:cs="Calibri"/>
                <w:sz w:val="22"/>
                <w:szCs w:val="22"/>
              </w:rPr>
              <w:t xml:space="preserve"> will maintain a dialogue with key individuals involved in the Company’s governance, including the </w:t>
            </w:r>
            <w:r w:rsidR="00DC5E7B" w:rsidRPr="003F1A1D">
              <w:rPr>
                <w:rFonts w:ascii="Calibri" w:hAnsi="Calibri" w:cs="Calibri"/>
                <w:sz w:val="22"/>
                <w:szCs w:val="22"/>
              </w:rPr>
              <w:t xml:space="preserve">Chair of the </w:t>
            </w:r>
            <w:r w:rsidR="00453852" w:rsidRPr="003F1A1D">
              <w:rPr>
                <w:rFonts w:ascii="Calibri" w:hAnsi="Calibri" w:cs="Calibri"/>
                <w:sz w:val="22"/>
                <w:szCs w:val="22"/>
              </w:rPr>
              <w:t>Board,</w:t>
            </w:r>
            <w:r w:rsidRPr="003F1A1D">
              <w:rPr>
                <w:rFonts w:ascii="Calibri" w:hAnsi="Calibri" w:cs="Calibri"/>
                <w:sz w:val="22"/>
                <w:szCs w:val="22"/>
              </w:rPr>
              <w:t xml:space="preserve"> the </w:t>
            </w:r>
            <w:r w:rsidR="00DC5E7B" w:rsidRPr="003F1A1D">
              <w:rPr>
                <w:rFonts w:ascii="Calibri" w:hAnsi="Calibri" w:cs="Calibri"/>
                <w:sz w:val="22"/>
                <w:szCs w:val="22"/>
              </w:rPr>
              <w:t>Executive Director</w:t>
            </w:r>
            <w:r w:rsidR="00AB0593" w:rsidRPr="003F1A1D">
              <w:rPr>
                <w:rFonts w:ascii="Calibri" w:hAnsi="Calibri" w:cs="Calibri"/>
                <w:sz w:val="22"/>
                <w:szCs w:val="22"/>
              </w:rPr>
              <w:t>, the Company Secretary,</w:t>
            </w:r>
            <w:r w:rsidRPr="003F1A1D">
              <w:rPr>
                <w:rFonts w:ascii="Calibri" w:hAnsi="Calibri" w:cs="Calibri"/>
                <w:sz w:val="22"/>
                <w:szCs w:val="22"/>
              </w:rPr>
              <w:t xml:space="preserve"> and the external audit partner.</w:t>
            </w:r>
          </w:p>
          <w:p w14:paraId="2E770C9D" w14:textId="77777777" w:rsidR="000B10E1" w:rsidRPr="003F1A1D" w:rsidRDefault="000B10E1" w:rsidP="00F1073C">
            <w:pPr>
              <w:jc w:val="both"/>
              <w:rPr>
                <w:rFonts w:ascii="Calibri" w:hAnsi="Calibri" w:cs="Calibri"/>
                <w:sz w:val="22"/>
                <w:szCs w:val="22"/>
                <w:lang w:val="en-GB"/>
              </w:rPr>
            </w:pPr>
          </w:p>
        </w:tc>
      </w:tr>
      <w:tr w:rsidR="000B10E1" w:rsidRPr="003F1A1D" w14:paraId="3698B4C7" w14:textId="77777777" w:rsidTr="0024247B">
        <w:tc>
          <w:tcPr>
            <w:tcW w:w="526" w:type="dxa"/>
            <w:shd w:val="clear" w:color="auto" w:fill="auto"/>
          </w:tcPr>
          <w:p w14:paraId="2DC953C7"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5.</w:t>
            </w:r>
          </w:p>
        </w:tc>
        <w:tc>
          <w:tcPr>
            <w:tcW w:w="9014" w:type="dxa"/>
            <w:gridSpan w:val="3"/>
            <w:shd w:val="clear" w:color="auto" w:fill="auto"/>
          </w:tcPr>
          <w:p w14:paraId="1F9FBFCE" w14:textId="77777777" w:rsidR="000B10E1" w:rsidRPr="003F1A1D" w:rsidRDefault="000B10E1" w:rsidP="00F1073C">
            <w:pPr>
              <w:jc w:val="both"/>
              <w:rPr>
                <w:rFonts w:ascii="Calibri" w:hAnsi="Calibri" w:cs="Calibri"/>
                <w:b/>
                <w:sz w:val="22"/>
                <w:szCs w:val="22"/>
              </w:rPr>
            </w:pPr>
            <w:r w:rsidRPr="003F1A1D">
              <w:rPr>
                <w:rFonts w:ascii="Calibri" w:hAnsi="Calibri" w:cs="Calibri"/>
                <w:b/>
                <w:sz w:val="22"/>
                <w:szCs w:val="22"/>
              </w:rPr>
              <w:t>Notice of Meetings</w:t>
            </w:r>
          </w:p>
          <w:p w14:paraId="4E8DF264" w14:textId="77777777" w:rsidR="000B10E1" w:rsidRPr="003F1A1D" w:rsidRDefault="000B10E1" w:rsidP="00F1073C">
            <w:pPr>
              <w:jc w:val="both"/>
              <w:rPr>
                <w:rFonts w:ascii="Calibri" w:hAnsi="Calibri" w:cs="Calibri"/>
                <w:b/>
                <w:sz w:val="22"/>
                <w:szCs w:val="22"/>
              </w:rPr>
            </w:pPr>
          </w:p>
        </w:tc>
      </w:tr>
      <w:tr w:rsidR="000B10E1" w:rsidRPr="003F1A1D" w14:paraId="2167B709" w14:textId="77777777" w:rsidTr="0024247B">
        <w:tc>
          <w:tcPr>
            <w:tcW w:w="526" w:type="dxa"/>
            <w:shd w:val="clear" w:color="auto" w:fill="auto"/>
          </w:tcPr>
          <w:p w14:paraId="1B5C16F4"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36E94E41"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5.1</w:t>
            </w:r>
          </w:p>
        </w:tc>
        <w:tc>
          <w:tcPr>
            <w:tcW w:w="8240" w:type="dxa"/>
            <w:gridSpan w:val="2"/>
            <w:shd w:val="clear" w:color="auto" w:fill="auto"/>
          </w:tcPr>
          <w:p w14:paraId="2F6BF59F" w14:textId="4B914CD8"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 xml:space="preserve">Meetings of the Committee shall be </w:t>
            </w:r>
            <w:r w:rsidR="003C73A1" w:rsidRPr="003F1A1D">
              <w:rPr>
                <w:rFonts w:ascii="Calibri" w:hAnsi="Calibri" w:cs="Calibri"/>
                <w:sz w:val="22"/>
                <w:szCs w:val="22"/>
                <w:lang w:val="en-GB"/>
              </w:rPr>
              <w:t>called</w:t>
            </w:r>
            <w:r w:rsidRPr="003F1A1D">
              <w:rPr>
                <w:rFonts w:ascii="Calibri" w:hAnsi="Calibri" w:cs="Calibri"/>
                <w:sz w:val="22"/>
                <w:szCs w:val="22"/>
                <w:lang w:val="en-GB"/>
              </w:rPr>
              <w:t xml:space="preserve"> by the </w:t>
            </w:r>
            <w:r w:rsidR="002665FD">
              <w:rPr>
                <w:rFonts w:ascii="Calibri" w:hAnsi="Calibri" w:cs="Calibri"/>
                <w:sz w:val="22"/>
                <w:szCs w:val="22"/>
                <w:lang w:val="en-GB"/>
              </w:rPr>
              <w:t xml:space="preserve">Company </w:t>
            </w:r>
            <w:r w:rsidRPr="003F1A1D">
              <w:rPr>
                <w:rFonts w:ascii="Calibri" w:hAnsi="Calibri" w:cs="Calibri"/>
                <w:sz w:val="22"/>
                <w:szCs w:val="22"/>
                <w:lang w:val="en-GB"/>
              </w:rPr>
              <w:t xml:space="preserve">Secretary of the Committee at the request of </w:t>
            </w:r>
            <w:r w:rsidR="00C61DF8" w:rsidRPr="003F1A1D">
              <w:rPr>
                <w:rFonts w:ascii="Calibri" w:hAnsi="Calibri" w:cs="Calibri"/>
                <w:sz w:val="22"/>
                <w:szCs w:val="22"/>
                <w:lang w:val="en-GB"/>
              </w:rPr>
              <w:t xml:space="preserve">the Committee Chair or </w:t>
            </w:r>
            <w:r w:rsidRPr="003F1A1D">
              <w:rPr>
                <w:rFonts w:ascii="Calibri" w:hAnsi="Calibri" w:cs="Calibri"/>
                <w:sz w:val="22"/>
                <w:szCs w:val="22"/>
                <w:lang w:val="en-GB"/>
              </w:rPr>
              <w:t xml:space="preserve">any </w:t>
            </w:r>
            <w:r w:rsidR="00C61DF8" w:rsidRPr="003F1A1D">
              <w:rPr>
                <w:rFonts w:ascii="Calibri" w:hAnsi="Calibri" w:cs="Calibri"/>
                <w:sz w:val="22"/>
                <w:szCs w:val="22"/>
                <w:lang w:val="en-GB"/>
              </w:rPr>
              <w:t xml:space="preserve">of its </w:t>
            </w:r>
            <w:r w:rsidRPr="003F1A1D">
              <w:rPr>
                <w:rFonts w:ascii="Calibri" w:hAnsi="Calibri" w:cs="Calibri"/>
                <w:sz w:val="22"/>
                <w:szCs w:val="22"/>
                <w:lang w:val="en-GB"/>
              </w:rPr>
              <w:t>member</w:t>
            </w:r>
            <w:r w:rsidR="00C61DF8" w:rsidRPr="003F1A1D">
              <w:rPr>
                <w:rFonts w:ascii="Calibri" w:hAnsi="Calibri" w:cs="Calibri"/>
                <w:sz w:val="22"/>
                <w:szCs w:val="22"/>
                <w:lang w:val="en-GB"/>
              </w:rPr>
              <w:t>s,</w:t>
            </w:r>
            <w:r w:rsidRPr="003F1A1D">
              <w:rPr>
                <w:rFonts w:ascii="Calibri" w:hAnsi="Calibri" w:cs="Calibri"/>
                <w:sz w:val="22"/>
                <w:szCs w:val="22"/>
                <w:lang w:val="en-GB"/>
              </w:rPr>
              <w:t xml:space="preserve"> or at the request of the external auditor if they consider it necessary.</w:t>
            </w:r>
          </w:p>
          <w:p w14:paraId="5BBA9EB7" w14:textId="77777777" w:rsidR="000B10E1" w:rsidRPr="003F1A1D" w:rsidRDefault="000B10E1" w:rsidP="00F1073C">
            <w:pPr>
              <w:jc w:val="both"/>
              <w:rPr>
                <w:rFonts w:ascii="Calibri" w:hAnsi="Calibri" w:cs="Calibri"/>
                <w:sz w:val="22"/>
                <w:szCs w:val="22"/>
              </w:rPr>
            </w:pPr>
          </w:p>
        </w:tc>
      </w:tr>
      <w:tr w:rsidR="000B10E1" w:rsidRPr="003F1A1D" w14:paraId="4FBE148A" w14:textId="77777777" w:rsidTr="0024247B">
        <w:tc>
          <w:tcPr>
            <w:tcW w:w="526" w:type="dxa"/>
            <w:shd w:val="clear" w:color="auto" w:fill="auto"/>
          </w:tcPr>
          <w:p w14:paraId="22E5A4F8"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5EF6899F"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5.2</w:t>
            </w:r>
          </w:p>
        </w:tc>
        <w:tc>
          <w:tcPr>
            <w:tcW w:w="8240" w:type="dxa"/>
            <w:gridSpan w:val="2"/>
            <w:shd w:val="clear" w:color="auto" w:fill="auto"/>
          </w:tcPr>
          <w:p w14:paraId="330A7633"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 xml:space="preserve">Unless otherwise agreed, notice of each meeting confirming the venue, </w:t>
            </w:r>
            <w:proofErr w:type="gramStart"/>
            <w:r w:rsidRPr="003F1A1D">
              <w:rPr>
                <w:rFonts w:ascii="Calibri" w:hAnsi="Calibri" w:cs="Calibri"/>
                <w:sz w:val="22"/>
                <w:szCs w:val="22"/>
                <w:lang w:val="en-GB"/>
              </w:rPr>
              <w:t>time</w:t>
            </w:r>
            <w:proofErr w:type="gramEnd"/>
            <w:r w:rsidRPr="003F1A1D">
              <w:rPr>
                <w:rFonts w:ascii="Calibri" w:hAnsi="Calibri" w:cs="Calibri"/>
                <w:sz w:val="22"/>
                <w:szCs w:val="22"/>
                <w:lang w:val="en-GB"/>
              </w:rPr>
              <w:t xml:space="preserve"> and date together with an agenda of items to be discussed shall be forwarded to each member of the Committee, any other person required to attend no fewer than five working days prior to the date of the meeting. Supporting papers shall be sent to Committee members and to other attendees as appropriate, at the same time.</w:t>
            </w:r>
          </w:p>
          <w:p w14:paraId="33654969" w14:textId="77777777" w:rsidR="00DE5B66" w:rsidRPr="003F1A1D" w:rsidRDefault="00DE5B66" w:rsidP="00E4323A">
            <w:pPr>
              <w:jc w:val="both"/>
              <w:rPr>
                <w:rFonts w:ascii="Calibri" w:hAnsi="Calibri" w:cs="Calibri"/>
                <w:sz w:val="22"/>
                <w:szCs w:val="22"/>
                <w:lang w:val="en-GB"/>
              </w:rPr>
            </w:pPr>
          </w:p>
        </w:tc>
      </w:tr>
      <w:tr w:rsidR="000B10E1" w:rsidRPr="003F1A1D" w14:paraId="7ADB60B2" w14:textId="77777777" w:rsidTr="0024247B">
        <w:tc>
          <w:tcPr>
            <w:tcW w:w="526" w:type="dxa"/>
            <w:shd w:val="clear" w:color="auto" w:fill="auto"/>
          </w:tcPr>
          <w:p w14:paraId="4A26D257"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6.</w:t>
            </w:r>
          </w:p>
        </w:tc>
        <w:tc>
          <w:tcPr>
            <w:tcW w:w="9014" w:type="dxa"/>
            <w:gridSpan w:val="3"/>
            <w:shd w:val="clear" w:color="auto" w:fill="auto"/>
          </w:tcPr>
          <w:p w14:paraId="4E603623"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Minutes of Meetings</w:t>
            </w:r>
          </w:p>
          <w:p w14:paraId="5C09B115" w14:textId="77777777" w:rsidR="000B10E1" w:rsidRPr="003F1A1D" w:rsidRDefault="000B10E1" w:rsidP="00F1073C">
            <w:pPr>
              <w:jc w:val="both"/>
              <w:rPr>
                <w:rFonts w:ascii="Calibri" w:hAnsi="Calibri" w:cs="Calibri"/>
                <w:b/>
                <w:sz w:val="22"/>
                <w:szCs w:val="22"/>
                <w:lang w:val="en-GB"/>
              </w:rPr>
            </w:pPr>
          </w:p>
        </w:tc>
      </w:tr>
      <w:tr w:rsidR="000B10E1" w:rsidRPr="003F1A1D" w14:paraId="0399A9AC" w14:textId="77777777" w:rsidTr="0024247B">
        <w:tc>
          <w:tcPr>
            <w:tcW w:w="526" w:type="dxa"/>
            <w:shd w:val="clear" w:color="auto" w:fill="auto"/>
          </w:tcPr>
          <w:p w14:paraId="4D198659"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6743DD92"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6.1</w:t>
            </w:r>
          </w:p>
        </w:tc>
        <w:tc>
          <w:tcPr>
            <w:tcW w:w="8240" w:type="dxa"/>
            <w:gridSpan w:val="2"/>
            <w:shd w:val="clear" w:color="auto" w:fill="auto"/>
          </w:tcPr>
          <w:p w14:paraId="319810B1" w14:textId="46E3A369"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 xml:space="preserve">The </w:t>
            </w:r>
            <w:r w:rsidR="006F6B2E" w:rsidRPr="003F1A1D">
              <w:rPr>
                <w:rFonts w:ascii="Calibri" w:hAnsi="Calibri" w:cs="Calibri"/>
                <w:sz w:val="22"/>
                <w:szCs w:val="22"/>
              </w:rPr>
              <w:t>Company</w:t>
            </w:r>
            <w:r w:rsidR="006F6B2E" w:rsidRPr="003F1A1D">
              <w:rPr>
                <w:rFonts w:ascii="Calibri" w:hAnsi="Calibri" w:cs="Calibri"/>
                <w:sz w:val="22"/>
                <w:szCs w:val="22"/>
                <w:lang w:val="en-GB"/>
              </w:rPr>
              <w:t xml:space="preserve"> </w:t>
            </w:r>
            <w:r w:rsidRPr="003F1A1D">
              <w:rPr>
                <w:rFonts w:ascii="Calibri" w:hAnsi="Calibri" w:cs="Calibri"/>
                <w:sz w:val="22"/>
                <w:szCs w:val="22"/>
                <w:lang w:val="en-GB"/>
              </w:rPr>
              <w:t xml:space="preserve">Secretary shall minute the proceedings and resolutions of all meetings of the Committee, including recording the names of those present and in attendance. In the absence of the </w:t>
            </w:r>
            <w:r w:rsidR="006F6B2E" w:rsidRPr="003F1A1D">
              <w:rPr>
                <w:rFonts w:ascii="Calibri" w:hAnsi="Calibri" w:cs="Calibri"/>
                <w:sz w:val="22"/>
                <w:szCs w:val="22"/>
              </w:rPr>
              <w:t>Company</w:t>
            </w:r>
            <w:r w:rsidR="006F6B2E" w:rsidRPr="003F1A1D">
              <w:rPr>
                <w:rFonts w:ascii="Calibri" w:hAnsi="Calibri" w:cs="Calibri"/>
                <w:sz w:val="22"/>
                <w:szCs w:val="22"/>
                <w:lang w:val="en-GB"/>
              </w:rPr>
              <w:t xml:space="preserve"> </w:t>
            </w:r>
            <w:r w:rsidRPr="003F1A1D">
              <w:rPr>
                <w:rFonts w:ascii="Calibri" w:hAnsi="Calibri" w:cs="Calibri"/>
                <w:sz w:val="22"/>
                <w:szCs w:val="22"/>
                <w:lang w:val="en-GB"/>
              </w:rPr>
              <w:t>Secretary, the members present at the meeting of the Committee shall elect another person</w:t>
            </w:r>
            <w:r w:rsidR="00C207BE" w:rsidRPr="003F1A1D">
              <w:rPr>
                <w:rFonts w:ascii="Calibri" w:hAnsi="Calibri" w:cs="Calibri"/>
                <w:sz w:val="22"/>
                <w:szCs w:val="22"/>
                <w:lang w:val="en-GB"/>
              </w:rPr>
              <w:t xml:space="preserve"> to act</w:t>
            </w:r>
            <w:r w:rsidRPr="003F1A1D">
              <w:rPr>
                <w:rFonts w:ascii="Calibri" w:hAnsi="Calibri" w:cs="Calibri"/>
                <w:sz w:val="22"/>
                <w:szCs w:val="22"/>
                <w:lang w:val="en-GB"/>
              </w:rPr>
              <w:t xml:space="preserve"> as secretary.</w:t>
            </w:r>
          </w:p>
          <w:p w14:paraId="31C52A4C" w14:textId="77777777" w:rsidR="00453852" w:rsidRPr="003F1A1D" w:rsidRDefault="00453852" w:rsidP="00F1073C">
            <w:pPr>
              <w:jc w:val="both"/>
              <w:rPr>
                <w:rFonts w:ascii="Calibri" w:hAnsi="Calibri" w:cs="Calibri"/>
                <w:sz w:val="22"/>
                <w:szCs w:val="22"/>
                <w:lang w:val="en-GB"/>
              </w:rPr>
            </w:pPr>
          </w:p>
          <w:p w14:paraId="73F470D6" w14:textId="77777777" w:rsidR="00DE21AD" w:rsidRPr="003F1A1D" w:rsidRDefault="00DE21AD" w:rsidP="00F1073C">
            <w:pPr>
              <w:jc w:val="both"/>
              <w:rPr>
                <w:rFonts w:ascii="Calibri" w:hAnsi="Calibri" w:cs="Calibri"/>
                <w:sz w:val="22"/>
                <w:szCs w:val="22"/>
                <w:lang w:val="en-GB"/>
              </w:rPr>
            </w:pPr>
          </w:p>
        </w:tc>
      </w:tr>
      <w:tr w:rsidR="002E1904" w:rsidRPr="003F1A1D" w14:paraId="74DFBFEA" w14:textId="77777777" w:rsidTr="0024247B">
        <w:tc>
          <w:tcPr>
            <w:tcW w:w="526" w:type="dxa"/>
            <w:shd w:val="clear" w:color="auto" w:fill="auto"/>
          </w:tcPr>
          <w:p w14:paraId="390EDC90" w14:textId="77777777" w:rsidR="002E1904" w:rsidRPr="003F1A1D" w:rsidRDefault="002E1904" w:rsidP="002E1904">
            <w:pPr>
              <w:jc w:val="both"/>
              <w:rPr>
                <w:rFonts w:ascii="Calibri" w:hAnsi="Calibri" w:cs="Calibri"/>
                <w:b/>
                <w:sz w:val="22"/>
                <w:szCs w:val="22"/>
                <w:lang w:val="en-GB"/>
              </w:rPr>
            </w:pPr>
          </w:p>
        </w:tc>
        <w:tc>
          <w:tcPr>
            <w:tcW w:w="774" w:type="dxa"/>
            <w:shd w:val="clear" w:color="auto" w:fill="auto"/>
          </w:tcPr>
          <w:p w14:paraId="0A30592E" w14:textId="77777777" w:rsidR="002E1904" w:rsidRPr="003F1A1D" w:rsidRDefault="002E1904" w:rsidP="002E1904">
            <w:pPr>
              <w:jc w:val="both"/>
              <w:rPr>
                <w:rFonts w:ascii="Calibri" w:hAnsi="Calibri" w:cs="Calibri"/>
                <w:sz w:val="22"/>
                <w:szCs w:val="22"/>
                <w:lang w:val="en-GB"/>
              </w:rPr>
            </w:pPr>
            <w:r w:rsidRPr="003F1A1D">
              <w:rPr>
                <w:rFonts w:ascii="Calibri" w:hAnsi="Calibri" w:cs="Calibri"/>
                <w:sz w:val="22"/>
                <w:szCs w:val="22"/>
                <w:lang w:val="en-GB"/>
              </w:rPr>
              <w:t>6.2</w:t>
            </w:r>
          </w:p>
        </w:tc>
        <w:tc>
          <w:tcPr>
            <w:tcW w:w="8240" w:type="dxa"/>
            <w:gridSpan w:val="2"/>
            <w:shd w:val="clear" w:color="auto" w:fill="auto"/>
          </w:tcPr>
          <w:p w14:paraId="7BD9FD85" w14:textId="77777777" w:rsidR="002E1904" w:rsidRPr="003F1A1D" w:rsidRDefault="002E1904" w:rsidP="002E1904">
            <w:pPr>
              <w:jc w:val="both"/>
              <w:rPr>
                <w:rFonts w:ascii="Calibri" w:hAnsi="Calibri" w:cs="Calibri"/>
                <w:sz w:val="22"/>
                <w:szCs w:val="22"/>
                <w:lang w:val="en-GB"/>
              </w:rPr>
            </w:pPr>
            <w:r w:rsidRPr="003F1A1D">
              <w:rPr>
                <w:rFonts w:ascii="Calibri" w:hAnsi="Calibri" w:cs="Calibri"/>
                <w:sz w:val="22"/>
                <w:szCs w:val="22"/>
                <w:lang w:val="en-GB"/>
              </w:rPr>
              <w:t>Minutes of Committee meetings shall be circulated promptly to all members of the Committee</w:t>
            </w:r>
            <w:r w:rsidR="00453852" w:rsidRPr="003F1A1D">
              <w:rPr>
                <w:rFonts w:ascii="Calibri" w:hAnsi="Calibri" w:cs="Calibri"/>
                <w:sz w:val="22"/>
                <w:szCs w:val="22"/>
                <w:lang w:val="en-GB"/>
              </w:rPr>
              <w:t>,</w:t>
            </w:r>
            <w:r w:rsidRPr="003F1A1D">
              <w:rPr>
                <w:rFonts w:ascii="Calibri" w:hAnsi="Calibri" w:cs="Calibri"/>
                <w:sz w:val="22"/>
                <w:szCs w:val="22"/>
                <w:lang w:val="en-GB"/>
              </w:rPr>
              <w:t xml:space="preserve"> and once agreed, to all members of the Board</w:t>
            </w:r>
            <w:r w:rsidR="00C61DF8" w:rsidRPr="003F1A1D">
              <w:rPr>
                <w:rFonts w:ascii="Calibri" w:hAnsi="Calibri" w:cs="Calibri"/>
                <w:sz w:val="22"/>
                <w:szCs w:val="22"/>
                <w:lang w:val="en-GB"/>
              </w:rPr>
              <w:t xml:space="preserve"> and the Company Secretary unless, exceptionally, it would be inappropriate to do so</w:t>
            </w:r>
            <w:r w:rsidRPr="003F1A1D">
              <w:rPr>
                <w:rFonts w:ascii="Calibri" w:hAnsi="Calibri" w:cs="Calibri"/>
                <w:sz w:val="22"/>
                <w:szCs w:val="22"/>
                <w:lang w:val="en-GB"/>
              </w:rPr>
              <w:t>.</w:t>
            </w:r>
          </w:p>
        </w:tc>
      </w:tr>
      <w:tr w:rsidR="00DE3601" w:rsidRPr="003F1A1D" w14:paraId="0C472DF1" w14:textId="77777777" w:rsidTr="0024247B">
        <w:tc>
          <w:tcPr>
            <w:tcW w:w="526" w:type="dxa"/>
            <w:shd w:val="clear" w:color="auto" w:fill="auto"/>
          </w:tcPr>
          <w:p w14:paraId="46D263BA" w14:textId="77777777" w:rsidR="00DE3601" w:rsidRPr="003F1A1D" w:rsidRDefault="00DE3601" w:rsidP="002E1904">
            <w:pPr>
              <w:jc w:val="both"/>
              <w:rPr>
                <w:rFonts w:ascii="Calibri" w:hAnsi="Calibri" w:cs="Calibri"/>
                <w:b/>
                <w:sz w:val="22"/>
                <w:szCs w:val="22"/>
                <w:lang w:val="en-GB"/>
              </w:rPr>
            </w:pPr>
          </w:p>
        </w:tc>
        <w:tc>
          <w:tcPr>
            <w:tcW w:w="774" w:type="dxa"/>
            <w:shd w:val="clear" w:color="auto" w:fill="auto"/>
          </w:tcPr>
          <w:p w14:paraId="1048A9D2" w14:textId="77777777" w:rsidR="00DE3601" w:rsidRPr="003F1A1D" w:rsidRDefault="00DE3601" w:rsidP="002E1904">
            <w:pPr>
              <w:jc w:val="both"/>
              <w:rPr>
                <w:rFonts w:ascii="Calibri" w:hAnsi="Calibri" w:cs="Calibri"/>
                <w:sz w:val="22"/>
                <w:szCs w:val="22"/>
                <w:lang w:val="en-GB"/>
              </w:rPr>
            </w:pPr>
          </w:p>
        </w:tc>
        <w:tc>
          <w:tcPr>
            <w:tcW w:w="8240" w:type="dxa"/>
            <w:gridSpan w:val="2"/>
            <w:shd w:val="clear" w:color="auto" w:fill="auto"/>
          </w:tcPr>
          <w:p w14:paraId="4EA78932" w14:textId="77777777" w:rsidR="00A518A6" w:rsidRPr="003F1A1D" w:rsidRDefault="00A518A6" w:rsidP="002E1904">
            <w:pPr>
              <w:jc w:val="both"/>
              <w:rPr>
                <w:rFonts w:ascii="Calibri" w:hAnsi="Calibri" w:cs="Calibri"/>
                <w:sz w:val="22"/>
                <w:szCs w:val="22"/>
                <w:lang w:val="en-GB"/>
              </w:rPr>
            </w:pPr>
          </w:p>
        </w:tc>
      </w:tr>
      <w:tr w:rsidR="000B10E1" w:rsidRPr="003F1A1D" w14:paraId="55AC850E" w14:textId="77777777" w:rsidTr="0024247B">
        <w:tc>
          <w:tcPr>
            <w:tcW w:w="526" w:type="dxa"/>
            <w:shd w:val="clear" w:color="auto" w:fill="auto"/>
          </w:tcPr>
          <w:p w14:paraId="21BA23CF"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7.</w:t>
            </w:r>
          </w:p>
        </w:tc>
        <w:tc>
          <w:tcPr>
            <w:tcW w:w="9014" w:type="dxa"/>
            <w:gridSpan w:val="3"/>
            <w:shd w:val="clear" w:color="auto" w:fill="auto"/>
          </w:tcPr>
          <w:p w14:paraId="7CFC8AF2"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Annual General Meeting</w:t>
            </w:r>
          </w:p>
          <w:p w14:paraId="7F6B6271" w14:textId="77777777" w:rsidR="000B10E1" w:rsidRPr="003F1A1D" w:rsidRDefault="000B10E1" w:rsidP="00F1073C">
            <w:pPr>
              <w:jc w:val="both"/>
              <w:rPr>
                <w:rFonts w:ascii="Calibri" w:hAnsi="Calibri" w:cs="Calibri"/>
                <w:b/>
                <w:sz w:val="22"/>
                <w:szCs w:val="22"/>
                <w:lang w:val="en-GB"/>
              </w:rPr>
            </w:pPr>
          </w:p>
        </w:tc>
      </w:tr>
      <w:tr w:rsidR="002A43D9" w:rsidRPr="003F1A1D" w14:paraId="5E52F6CA" w14:textId="77777777" w:rsidTr="0024247B">
        <w:tc>
          <w:tcPr>
            <w:tcW w:w="526" w:type="dxa"/>
            <w:shd w:val="clear" w:color="auto" w:fill="auto"/>
          </w:tcPr>
          <w:p w14:paraId="56795B9A" w14:textId="77777777" w:rsidR="002A43D9" w:rsidRPr="003F1A1D" w:rsidRDefault="002A43D9" w:rsidP="00F1073C">
            <w:pPr>
              <w:jc w:val="both"/>
              <w:rPr>
                <w:rFonts w:ascii="Calibri" w:hAnsi="Calibri" w:cs="Calibri"/>
                <w:b/>
                <w:sz w:val="22"/>
                <w:szCs w:val="22"/>
                <w:lang w:val="en-GB"/>
              </w:rPr>
            </w:pPr>
          </w:p>
        </w:tc>
        <w:tc>
          <w:tcPr>
            <w:tcW w:w="774" w:type="dxa"/>
            <w:shd w:val="clear" w:color="auto" w:fill="auto"/>
          </w:tcPr>
          <w:p w14:paraId="08BC03E8" w14:textId="77777777" w:rsidR="002A43D9" w:rsidRPr="003F1A1D" w:rsidRDefault="002A43D9" w:rsidP="00F1073C">
            <w:pPr>
              <w:jc w:val="both"/>
              <w:rPr>
                <w:rFonts w:ascii="Calibri" w:hAnsi="Calibri" w:cs="Calibri"/>
                <w:sz w:val="22"/>
                <w:szCs w:val="22"/>
                <w:lang w:val="en-GB"/>
              </w:rPr>
            </w:pPr>
            <w:r w:rsidRPr="003F1A1D">
              <w:rPr>
                <w:rFonts w:ascii="Calibri" w:hAnsi="Calibri" w:cs="Calibri"/>
                <w:sz w:val="22"/>
                <w:szCs w:val="22"/>
                <w:lang w:val="en-GB"/>
              </w:rPr>
              <w:t>7.1</w:t>
            </w:r>
          </w:p>
        </w:tc>
        <w:tc>
          <w:tcPr>
            <w:tcW w:w="8240" w:type="dxa"/>
            <w:gridSpan w:val="2"/>
            <w:shd w:val="clear" w:color="auto" w:fill="auto"/>
          </w:tcPr>
          <w:p w14:paraId="2FEE9068" w14:textId="77777777" w:rsidR="002A43D9" w:rsidRDefault="002A43D9" w:rsidP="00F1073C">
            <w:pPr>
              <w:jc w:val="both"/>
              <w:rPr>
                <w:rFonts w:ascii="Calibri" w:hAnsi="Calibri" w:cs="Calibri"/>
                <w:sz w:val="22"/>
                <w:szCs w:val="22"/>
                <w:lang w:val="en-GB"/>
              </w:rPr>
            </w:pPr>
            <w:r w:rsidRPr="002A43D9">
              <w:rPr>
                <w:rFonts w:ascii="Calibri" w:hAnsi="Calibri" w:cs="Calibri"/>
                <w:sz w:val="22"/>
                <w:szCs w:val="22"/>
                <w:lang w:val="en-GB"/>
              </w:rPr>
              <w:t>The Committee Chair shall attend the Annual General Meeting and be prepared to respond to any shareholder questions on the report on the Committee’s activities and matters within the scope of the Committee’s responsibilities. In addition, the Committee Chair should seek engagement with shareholders on significant matters related to the Committee’s areas of responsibility.</w:t>
            </w:r>
          </w:p>
          <w:p w14:paraId="6E26B74D" w14:textId="77777777" w:rsidR="002A43D9" w:rsidRPr="003F1A1D" w:rsidRDefault="002A43D9" w:rsidP="00F1073C">
            <w:pPr>
              <w:jc w:val="both"/>
              <w:rPr>
                <w:rFonts w:ascii="Calibri" w:hAnsi="Calibri" w:cs="Calibri"/>
                <w:sz w:val="22"/>
                <w:szCs w:val="22"/>
                <w:lang w:val="en-GB"/>
              </w:rPr>
            </w:pPr>
          </w:p>
        </w:tc>
      </w:tr>
      <w:tr w:rsidR="000B10E1" w:rsidRPr="003F1A1D" w14:paraId="07FB6CCC" w14:textId="77777777" w:rsidTr="0024247B">
        <w:tc>
          <w:tcPr>
            <w:tcW w:w="526" w:type="dxa"/>
            <w:shd w:val="clear" w:color="auto" w:fill="auto"/>
          </w:tcPr>
          <w:p w14:paraId="2FD279ED"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8.</w:t>
            </w:r>
          </w:p>
        </w:tc>
        <w:tc>
          <w:tcPr>
            <w:tcW w:w="9014" w:type="dxa"/>
            <w:gridSpan w:val="3"/>
            <w:shd w:val="clear" w:color="auto" w:fill="auto"/>
          </w:tcPr>
          <w:p w14:paraId="389C4B12"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Duties</w:t>
            </w:r>
          </w:p>
          <w:p w14:paraId="5EF8C070" w14:textId="77777777" w:rsidR="000B10E1" w:rsidRPr="003F1A1D" w:rsidRDefault="000B10E1" w:rsidP="00F1073C">
            <w:pPr>
              <w:jc w:val="both"/>
              <w:rPr>
                <w:rFonts w:ascii="Calibri" w:hAnsi="Calibri" w:cs="Calibri"/>
                <w:b/>
                <w:sz w:val="22"/>
                <w:szCs w:val="22"/>
                <w:lang w:val="en-GB"/>
              </w:rPr>
            </w:pPr>
          </w:p>
        </w:tc>
      </w:tr>
      <w:tr w:rsidR="000B10E1" w:rsidRPr="003F1A1D" w14:paraId="11A75178" w14:textId="77777777" w:rsidTr="0024247B">
        <w:tc>
          <w:tcPr>
            <w:tcW w:w="526" w:type="dxa"/>
            <w:shd w:val="clear" w:color="auto" w:fill="auto"/>
          </w:tcPr>
          <w:p w14:paraId="538974FF" w14:textId="77777777" w:rsidR="000B10E1" w:rsidRPr="003F1A1D" w:rsidRDefault="000B10E1" w:rsidP="00F1073C">
            <w:pPr>
              <w:jc w:val="both"/>
              <w:rPr>
                <w:rFonts w:ascii="Calibri" w:hAnsi="Calibri" w:cs="Calibri"/>
                <w:b/>
                <w:sz w:val="22"/>
                <w:szCs w:val="22"/>
                <w:lang w:val="en-GB"/>
              </w:rPr>
            </w:pPr>
          </w:p>
        </w:tc>
        <w:tc>
          <w:tcPr>
            <w:tcW w:w="9014" w:type="dxa"/>
            <w:gridSpan w:val="3"/>
            <w:shd w:val="clear" w:color="auto" w:fill="auto"/>
          </w:tcPr>
          <w:p w14:paraId="5B5A3EE4"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 xml:space="preserve">The Committee should carry out the </w:t>
            </w:r>
            <w:r w:rsidR="003C73A1" w:rsidRPr="003F1A1D">
              <w:rPr>
                <w:rFonts w:ascii="Calibri" w:hAnsi="Calibri" w:cs="Calibri"/>
                <w:sz w:val="22"/>
                <w:szCs w:val="22"/>
                <w:lang w:val="en-GB"/>
              </w:rPr>
              <w:t xml:space="preserve">below </w:t>
            </w:r>
            <w:r w:rsidRPr="003F1A1D">
              <w:rPr>
                <w:rFonts w:ascii="Calibri" w:hAnsi="Calibri" w:cs="Calibri"/>
                <w:sz w:val="22"/>
                <w:szCs w:val="22"/>
                <w:lang w:val="en-GB"/>
              </w:rPr>
              <w:t>duties for the Company, as appropriate:</w:t>
            </w:r>
          </w:p>
          <w:p w14:paraId="302B8C04" w14:textId="77777777" w:rsidR="000B10E1" w:rsidRPr="003F1A1D" w:rsidRDefault="000B10E1" w:rsidP="00F1073C">
            <w:pPr>
              <w:jc w:val="both"/>
              <w:rPr>
                <w:rFonts w:ascii="Calibri" w:hAnsi="Calibri" w:cs="Calibri"/>
                <w:sz w:val="22"/>
                <w:szCs w:val="22"/>
                <w:lang w:val="en-GB"/>
              </w:rPr>
            </w:pPr>
          </w:p>
        </w:tc>
      </w:tr>
      <w:tr w:rsidR="000B10E1" w:rsidRPr="003F1A1D" w14:paraId="370B05BA" w14:textId="77777777" w:rsidTr="0024247B">
        <w:tc>
          <w:tcPr>
            <w:tcW w:w="526" w:type="dxa"/>
            <w:shd w:val="clear" w:color="auto" w:fill="auto"/>
          </w:tcPr>
          <w:p w14:paraId="5AED1E2B"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55AB2C97" w14:textId="77777777" w:rsidR="000B10E1" w:rsidRPr="003F1A1D" w:rsidRDefault="000B10E1" w:rsidP="00F1073C">
            <w:pPr>
              <w:jc w:val="both"/>
              <w:rPr>
                <w:rFonts w:ascii="Calibri" w:hAnsi="Calibri" w:cs="Calibri"/>
                <w:b/>
                <w:bCs/>
                <w:sz w:val="22"/>
                <w:szCs w:val="22"/>
                <w:lang w:val="en-GB"/>
              </w:rPr>
            </w:pPr>
            <w:r w:rsidRPr="003F1A1D">
              <w:rPr>
                <w:rFonts w:ascii="Calibri" w:hAnsi="Calibri" w:cs="Calibri"/>
                <w:b/>
                <w:bCs/>
                <w:sz w:val="22"/>
                <w:szCs w:val="22"/>
                <w:lang w:val="en-GB"/>
              </w:rPr>
              <w:t>8.1</w:t>
            </w:r>
          </w:p>
        </w:tc>
        <w:tc>
          <w:tcPr>
            <w:tcW w:w="8240" w:type="dxa"/>
            <w:gridSpan w:val="2"/>
            <w:shd w:val="clear" w:color="auto" w:fill="auto"/>
          </w:tcPr>
          <w:p w14:paraId="22DA75F3"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Internal Control and Risk Management Systems</w:t>
            </w:r>
          </w:p>
          <w:p w14:paraId="31EB9DA1" w14:textId="77777777" w:rsidR="000B10E1" w:rsidRPr="003F1A1D" w:rsidRDefault="000B10E1" w:rsidP="00F1073C">
            <w:pPr>
              <w:jc w:val="both"/>
              <w:rPr>
                <w:rFonts w:ascii="Calibri" w:hAnsi="Calibri" w:cs="Calibri"/>
                <w:b/>
                <w:sz w:val="22"/>
                <w:szCs w:val="22"/>
                <w:lang w:val="en-GB"/>
              </w:rPr>
            </w:pPr>
          </w:p>
        </w:tc>
      </w:tr>
      <w:tr w:rsidR="001376AF" w:rsidRPr="003F1A1D" w14:paraId="0CE016C8" w14:textId="77777777" w:rsidTr="0024247B">
        <w:tc>
          <w:tcPr>
            <w:tcW w:w="526" w:type="dxa"/>
            <w:shd w:val="clear" w:color="auto" w:fill="auto"/>
          </w:tcPr>
          <w:p w14:paraId="3CE77B0D" w14:textId="77777777" w:rsidR="001376AF" w:rsidRPr="003F1A1D" w:rsidRDefault="001376AF" w:rsidP="00F1073C">
            <w:pPr>
              <w:jc w:val="both"/>
              <w:rPr>
                <w:rFonts w:ascii="Calibri" w:hAnsi="Calibri" w:cs="Calibri"/>
                <w:b/>
                <w:sz w:val="22"/>
                <w:szCs w:val="22"/>
                <w:lang w:val="en-GB"/>
              </w:rPr>
            </w:pPr>
          </w:p>
        </w:tc>
        <w:tc>
          <w:tcPr>
            <w:tcW w:w="774" w:type="dxa"/>
            <w:shd w:val="clear" w:color="auto" w:fill="auto"/>
          </w:tcPr>
          <w:p w14:paraId="17686A55" w14:textId="77777777" w:rsidR="001376AF" w:rsidRPr="003F1A1D" w:rsidRDefault="001376AF" w:rsidP="00F1073C">
            <w:pPr>
              <w:jc w:val="both"/>
              <w:rPr>
                <w:rFonts w:ascii="Calibri" w:hAnsi="Calibri" w:cs="Calibri"/>
                <w:sz w:val="22"/>
                <w:szCs w:val="22"/>
                <w:lang w:val="en-GB"/>
              </w:rPr>
            </w:pPr>
            <w:r w:rsidRPr="003F1A1D">
              <w:rPr>
                <w:rFonts w:ascii="Calibri" w:hAnsi="Calibri" w:cs="Calibri"/>
                <w:sz w:val="22"/>
                <w:szCs w:val="22"/>
                <w:lang w:val="en-GB"/>
              </w:rPr>
              <w:t>8.1.1</w:t>
            </w:r>
          </w:p>
        </w:tc>
        <w:tc>
          <w:tcPr>
            <w:tcW w:w="8240" w:type="dxa"/>
            <w:gridSpan w:val="2"/>
            <w:shd w:val="clear" w:color="auto" w:fill="auto"/>
          </w:tcPr>
          <w:p w14:paraId="1BC3F2BB" w14:textId="77777777" w:rsidR="001376AF" w:rsidRPr="003F1A1D" w:rsidRDefault="00147CC4" w:rsidP="00057F04">
            <w:pPr>
              <w:tabs>
                <w:tab w:val="left" w:pos="0"/>
              </w:tabs>
              <w:jc w:val="both"/>
              <w:rPr>
                <w:rFonts w:ascii="Calibri" w:hAnsi="Calibri" w:cs="Calibri"/>
                <w:sz w:val="22"/>
                <w:szCs w:val="22"/>
                <w:lang w:val="en-GB"/>
              </w:rPr>
            </w:pPr>
            <w:r w:rsidRPr="003F1A1D">
              <w:rPr>
                <w:rFonts w:ascii="Calibri" w:hAnsi="Calibri" w:cs="Calibri"/>
                <w:sz w:val="22"/>
                <w:szCs w:val="22"/>
                <w:lang w:val="en-GB"/>
              </w:rPr>
              <w:t xml:space="preserve">The Committee shall </w:t>
            </w:r>
            <w:r w:rsidR="000565B4" w:rsidRPr="003F1A1D">
              <w:rPr>
                <w:rFonts w:ascii="Calibri" w:hAnsi="Calibri" w:cs="Calibri"/>
                <w:sz w:val="22"/>
                <w:szCs w:val="22"/>
                <w:lang w:val="en-GB"/>
              </w:rPr>
              <w:t>conduct</w:t>
            </w:r>
            <w:r w:rsidR="001376AF" w:rsidRPr="003F1A1D">
              <w:rPr>
                <w:rFonts w:ascii="Calibri" w:hAnsi="Calibri" w:cs="Calibri"/>
                <w:sz w:val="22"/>
                <w:szCs w:val="22"/>
                <w:lang w:val="en-GB"/>
              </w:rPr>
              <w:t xml:space="preserve"> a robust assessment of the Company’s </w:t>
            </w:r>
            <w:r w:rsidR="007445B6" w:rsidRPr="003F1A1D">
              <w:rPr>
                <w:rFonts w:ascii="Calibri" w:hAnsi="Calibri" w:cs="Calibri"/>
                <w:sz w:val="22"/>
                <w:szCs w:val="22"/>
                <w:lang w:val="en-GB"/>
              </w:rPr>
              <w:t xml:space="preserve">principal and </w:t>
            </w:r>
            <w:r w:rsidR="001376AF" w:rsidRPr="003F1A1D">
              <w:rPr>
                <w:rFonts w:ascii="Calibri" w:hAnsi="Calibri" w:cs="Calibri"/>
                <w:sz w:val="22"/>
                <w:szCs w:val="22"/>
                <w:lang w:val="en-GB"/>
              </w:rPr>
              <w:t>emerging risks and confirm in the annual report that it has completed this assessment, including a description of its principal risks, what procedures are in place to identify emerging risks, and an explanation of how these are being managed or mitigated.</w:t>
            </w:r>
          </w:p>
          <w:p w14:paraId="4743BE15" w14:textId="77777777" w:rsidR="001376AF" w:rsidRPr="003F1A1D" w:rsidRDefault="001376AF" w:rsidP="00F1073C">
            <w:pPr>
              <w:jc w:val="both"/>
              <w:rPr>
                <w:rFonts w:ascii="Calibri" w:hAnsi="Calibri" w:cs="Calibri"/>
                <w:sz w:val="22"/>
                <w:szCs w:val="22"/>
                <w:lang w:val="en-GB"/>
              </w:rPr>
            </w:pPr>
          </w:p>
        </w:tc>
      </w:tr>
      <w:tr w:rsidR="000B10E1" w:rsidRPr="003F1A1D" w14:paraId="509B847C" w14:textId="77777777" w:rsidTr="0024247B">
        <w:tc>
          <w:tcPr>
            <w:tcW w:w="526" w:type="dxa"/>
            <w:shd w:val="clear" w:color="auto" w:fill="auto"/>
          </w:tcPr>
          <w:p w14:paraId="0BD6A065"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43D3FCD6"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8.1.</w:t>
            </w:r>
            <w:r w:rsidR="001376AF" w:rsidRPr="003F1A1D">
              <w:rPr>
                <w:rFonts w:ascii="Calibri" w:hAnsi="Calibri" w:cs="Calibri"/>
                <w:sz w:val="22"/>
                <w:szCs w:val="22"/>
                <w:lang w:val="en-GB"/>
              </w:rPr>
              <w:t>2</w:t>
            </w:r>
          </w:p>
        </w:tc>
        <w:tc>
          <w:tcPr>
            <w:tcW w:w="8240" w:type="dxa"/>
            <w:gridSpan w:val="2"/>
            <w:shd w:val="clear" w:color="auto" w:fill="auto"/>
          </w:tcPr>
          <w:p w14:paraId="369775C9"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 xml:space="preserve">The Committee shall keep under review the Company’s </w:t>
            </w:r>
            <w:r w:rsidR="001376AF" w:rsidRPr="003F1A1D">
              <w:rPr>
                <w:rFonts w:ascii="Calibri" w:hAnsi="Calibri" w:cs="Calibri"/>
                <w:sz w:val="22"/>
                <w:szCs w:val="22"/>
                <w:lang w:val="en-GB"/>
              </w:rPr>
              <w:t xml:space="preserve">risk management and </w:t>
            </w:r>
            <w:r w:rsidRPr="003F1A1D">
              <w:rPr>
                <w:rFonts w:ascii="Calibri" w:hAnsi="Calibri" w:cs="Calibri"/>
                <w:sz w:val="22"/>
                <w:szCs w:val="22"/>
                <w:lang w:val="en-GB"/>
              </w:rPr>
              <w:t xml:space="preserve">internal financial controls, being the systems established to identify, assess, </w:t>
            </w:r>
            <w:proofErr w:type="gramStart"/>
            <w:r w:rsidRPr="003F1A1D">
              <w:rPr>
                <w:rFonts w:ascii="Calibri" w:hAnsi="Calibri" w:cs="Calibri"/>
                <w:sz w:val="22"/>
                <w:szCs w:val="22"/>
                <w:lang w:val="en-GB"/>
              </w:rPr>
              <w:t>manage</w:t>
            </w:r>
            <w:proofErr w:type="gramEnd"/>
            <w:r w:rsidRPr="003F1A1D">
              <w:rPr>
                <w:rFonts w:ascii="Calibri" w:hAnsi="Calibri" w:cs="Calibri"/>
                <w:sz w:val="22"/>
                <w:szCs w:val="22"/>
                <w:lang w:val="en-GB"/>
              </w:rPr>
              <w:t xml:space="preserve"> and monitor financial risks, and</w:t>
            </w:r>
            <w:r w:rsidR="001376AF" w:rsidRPr="003F1A1D">
              <w:rPr>
                <w:rFonts w:ascii="Calibri" w:hAnsi="Calibri" w:cs="Calibri"/>
                <w:sz w:val="22"/>
                <w:szCs w:val="22"/>
                <w:lang w:val="en-GB"/>
              </w:rPr>
              <w:t>, at least annually, review their adequacy and effectiveness and report on such review in the annual report</w:t>
            </w:r>
            <w:r w:rsidRPr="003F1A1D">
              <w:rPr>
                <w:rFonts w:ascii="Calibri" w:hAnsi="Calibri" w:cs="Calibri"/>
                <w:sz w:val="22"/>
                <w:szCs w:val="22"/>
                <w:lang w:val="en-GB"/>
              </w:rPr>
              <w:t xml:space="preserve">. </w:t>
            </w:r>
            <w:r w:rsidR="001376AF" w:rsidRPr="003F1A1D">
              <w:rPr>
                <w:rFonts w:ascii="Calibri" w:hAnsi="Calibri" w:cs="Calibri"/>
                <w:sz w:val="22"/>
                <w:szCs w:val="22"/>
                <w:lang w:val="en-GB"/>
              </w:rPr>
              <w:t>The monitoring and review should cover all material controls, including financial, operational and compliance controls.</w:t>
            </w:r>
            <w:r w:rsidR="001376AF" w:rsidRPr="003F1A1D" w:rsidDel="001376AF">
              <w:rPr>
                <w:rFonts w:ascii="Calibri" w:hAnsi="Calibri" w:cs="Calibri"/>
                <w:sz w:val="22"/>
                <w:szCs w:val="22"/>
                <w:lang w:val="en-GB"/>
              </w:rPr>
              <w:t xml:space="preserve"> </w:t>
            </w:r>
            <w:r w:rsidR="001376AF" w:rsidRPr="003F1A1D">
              <w:rPr>
                <w:rFonts w:ascii="Calibri" w:hAnsi="Calibri" w:cs="Calibri"/>
                <w:sz w:val="22"/>
                <w:szCs w:val="22"/>
                <w:lang w:val="en-GB"/>
              </w:rPr>
              <w:t xml:space="preserve">The Committee </w:t>
            </w:r>
            <w:r w:rsidRPr="003F1A1D">
              <w:rPr>
                <w:rFonts w:ascii="Calibri" w:hAnsi="Calibri" w:cs="Calibri"/>
                <w:sz w:val="22"/>
                <w:szCs w:val="22"/>
                <w:lang w:val="en-GB"/>
              </w:rPr>
              <w:t xml:space="preserve">shall </w:t>
            </w:r>
            <w:r w:rsidR="001376AF" w:rsidRPr="003F1A1D">
              <w:rPr>
                <w:rFonts w:ascii="Calibri" w:hAnsi="Calibri" w:cs="Calibri"/>
                <w:sz w:val="22"/>
                <w:szCs w:val="22"/>
                <w:lang w:val="en-GB"/>
              </w:rPr>
              <w:t xml:space="preserve">also </w:t>
            </w:r>
            <w:r w:rsidRPr="003F1A1D">
              <w:rPr>
                <w:rFonts w:ascii="Calibri" w:hAnsi="Calibri" w:cs="Calibri"/>
                <w:sz w:val="22"/>
                <w:szCs w:val="22"/>
                <w:lang w:val="en-GB"/>
              </w:rPr>
              <w:t>consider the major findings of internal investigations and the response of management thereto.</w:t>
            </w:r>
          </w:p>
          <w:p w14:paraId="6B8E63E7" w14:textId="77777777" w:rsidR="000B10E1" w:rsidRPr="003F1A1D" w:rsidRDefault="000B10E1" w:rsidP="00F1073C">
            <w:pPr>
              <w:jc w:val="both"/>
              <w:rPr>
                <w:rFonts w:ascii="Calibri" w:hAnsi="Calibri" w:cs="Calibri"/>
                <w:sz w:val="22"/>
                <w:szCs w:val="22"/>
                <w:lang w:val="en-GB"/>
              </w:rPr>
            </w:pPr>
          </w:p>
        </w:tc>
      </w:tr>
      <w:tr w:rsidR="000B10E1" w:rsidRPr="003F1A1D" w14:paraId="1A49C401" w14:textId="77777777" w:rsidTr="0024247B">
        <w:tc>
          <w:tcPr>
            <w:tcW w:w="526" w:type="dxa"/>
            <w:shd w:val="clear" w:color="auto" w:fill="auto"/>
          </w:tcPr>
          <w:p w14:paraId="793674B7"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3928915C"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8.</w:t>
            </w:r>
            <w:r w:rsidR="001376AF" w:rsidRPr="003F1A1D">
              <w:rPr>
                <w:rFonts w:ascii="Calibri" w:hAnsi="Calibri" w:cs="Calibri"/>
                <w:sz w:val="22"/>
                <w:szCs w:val="22"/>
                <w:lang w:val="en-GB"/>
              </w:rPr>
              <w:t>1</w:t>
            </w:r>
            <w:r w:rsidRPr="003F1A1D">
              <w:rPr>
                <w:rFonts w:ascii="Calibri" w:hAnsi="Calibri" w:cs="Calibri"/>
                <w:sz w:val="22"/>
                <w:szCs w:val="22"/>
                <w:lang w:val="en-GB"/>
              </w:rPr>
              <w:t>.</w:t>
            </w:r>
            <w:r w:rsidR="001376AF" w:rsidRPr="003F1A1D">
              <w:rPr>
                <w:rFonts w:ascii="Calibri" w:hAnsi="Calibri" w:cs="Calibri"/>
                <w:sz w:val="22"/>
                <w:szCs w:val="22"/>
                <w:lang w:val="en-GB"/>
              </w:rPr>
              <w:t>3</w:t>
            </w:r>
          </w:p>
        </w:tc>
        <w:tc>
          <w:tcPr>
            <w:tcW w:w="8240" w:type="dxa"/>
            <w:gridSpan w:val="2"/>
            <w:shd w:val="clear" w:color="auto" w:fill="auto"/>
          </w:tcPr>
          <w:p w14:paraId="645D3A15"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The Committee shall:</w:t>
            </w:r>
          </w:p>
          <w:p w14:paraId="678A124A" w14:textId="77777777" w:rsidR="000B10E1" w:rsidRPr="003F1A1D" w:rsidRDefault="000B10E1" w:rsidP="00F1073C">
            <w:pPr>
              <w:jc w:val="both"/>
              <w:rPr>
                <w:rFonts w:ascii="Calibri" w:hAnsi="Calibri" w:cs="Calibri"/>
                <w:sz w:val="22"/>
                <w:szCs w:val="22"/>
                <w:lang w:val="en-GB"/>
              </w:rPr>
            </w:pPr>
          </w:p>
          <w:p w14:paraId="36EC98D8" w14:textId="77777777" w:rsidR="000B10E1" w:rsidRPr="003F1A1D" w:rsidRDefault="000B10E1" w:rsidP="00453852">
            <w:pPr>
              <w:numPr>
                <w:ilvl w:val="0"/>
                <w:numId w:val="41"/>
              </w:numPr>
              <w:tabs>
                <w:tab w:val="num" w:pos="511"/>
              </w:tabs>
              <w:ind w:left="511" w:hanging="511"/>
              <w:jc w:val="both"/>
              <w:rPr>
                <w:rFonts w:ascii="Calibri" w:hAnsi="Calibri" w:cs="Calibri"/>
                <w:sz w:val="22"/>
                <w:szCs w:val="22"/>
                <w:lang w:val="en-GB"/>
              </w:rPr>
            </w:pPr>
            <w:r w:rsidRPr="003F1A1D">
              <w:rPr>
                <w:rFonts w:ascii="Calibri" w:hAnsi="Calibri" w:cs="Calibri"/>
                <w:sz w:val="22"/>
                <w:szCs w:val="22"/>
                <w:lang w:val="en-GB"/>
              </w:rPr>
              <w:t xml:space="preserve">review the Company’s procedures for detecting fraud, financial control or any other </w:t>
            </w:r>
            <w:proofErr w:type="gramStart"/>
            <w:r w:rsidRPr="003F1A1D">
              <w:rPr>
                <w:rFonts w:ascii="Calibri" w:hAnsi="Calibri" w:cs="Calibri"/>
                <w:sz w:val="22"/>
                <w:szCs w:val="22"/>
                <w:lang w:val="en-GB"/>
              </w:rPr>
              <w:t>matters;</w:t>
            </w:r>
            <w:proofErr w:type="gramEnd"/>
          </w:p>
          <w:p w14:paraId="2DB068E4" w14:textId="77777777" w:rsidR="000B10E1" w:rsidRPr="003F1A1D" w:rsidRDefault="000B10E1" w:rsidP="00453852">
            <w:pPr>
              <w:tabs>
                <w:tab w:val="num" w:pos="511"/>
              </w:tabs>
              <w:ind w:left="511" w:hanging="511"/>
              <w:jc w:val="both"/>
              <w:rPr>
                <w:rFonts w:ascii="Calibri" w:hAnsi="Calibri" w:cs="Calibri"/>
                <w:sz w:val="22"/>
                <w:szCs w:val="22"/>
                <w:lang w:val="en-GB"/>
              </w:rPr>
            </w:pPr>
          </w:p>
          <w:p w14:paraId="63B4C52C" w14:textId="77777777" w:rsidR="000B10E1" w:rsidRPr="003F1A1D" w:rsidRDefault="000B10E1" w:rsidP="00453852">
            <w:pPr>
              <w:numPr>
                <w:ilvl w:val="0"/>
                <w:numId w:val="41"/>
              </w:numPr>
              <w:tabs>
                <w:tab w:val="num" w:pos="511"/>
              </w:tabs>
              <w:ind w:left="511" w:hanging="511"/>
              <w:jc w:val="both"/>
              <w:rPr>
                <w:rFonts w:ascii="Calibri" w:hAnsi="Calibri" w:cs="Calibri"/>
                <w:sz w:val="22"/>
                <w:szCs w:val="22"/>
                <w:lang w:val="en-GB"/>
              </w:rPr>
            </w:pPr>
            <w:r w:rsidRPr="003F1A1D">
              <w:rPr>
                <w:rFonts w:ascii="Calibri" w:hAnsi="Calibri" w:cs="Calibri"/>
                <w:sz w:val="22"/>
                <w:szCs w:val="22"/>
                <w:lang w:val="en-GB"/>
              </w:rPr>
              <w:t xml:space="preserve">review the </w:t>
            </w:r>
            <w:r w:rsidR="00AB0593" w:rsidRPr="003F1A1D">
              <w:rPr>
                <w:rFonts w:ascii="Calibri" w:hAnsi="Calibri" w:cs="Calibri"/>
                <w:sz w:val="22"/>
                <w:szCs w:val="22"/>
                <w:lang w:val="en-GB"/>
              </w:rPr>
              <w:t xml:space="preserve">Administrator’s </w:t>
            </w:r>
            <w:r w:rsidRPr="003F1A1D">
              <w:rPr>
                <w:rFonts w:ascii="Calibri" w:hAnsi="Calibri" w:cs="Calibri"/>
                <w:sz w:val="22"/>
                <w:szCs w:val="22"/>
                <w:lang w:val="en-GB"/>
              </w:rPr>
              <w:t xml:space="preserve">reports on the effectiveness of their systems for internal financial control, financial reporting and risk </w:t>
            </w:r>
            <w:proofErr w:type="gramStart"/>
            <w:r w:rsidRPr="003F1A1D">
              <w:rPr>
                <w:rFonts w:ascii="Calibri" w:hAnsi="Calibri" w:cs="Calibri"/>
                <w:sz w:val="22"/>
                <w:szCs w:val="22"/>
                <w:lang w:val="en-GB"/>
              </w:rPr>
              <w:t>management;</w:t>
            </w:r>
            <w:proofErr w:type="gramEnd"/>
          </w:p>
          <w:p w14:paraId="28FD1ABA" w14:textId="77777777" w:rsidR="000B10E1" w:rsidRPr="003F1A1D" w:rsidRDefault="000B10E1" w:rsidP="00453852">
            <w:pPr>
              <w:tabs>
                <w:tab w:val="num" w:pos="511"/>
              </w:tabs>
              <w:ind w:left="511" w:hanging="511"/>
              <w:jc w:val="both"/>
              <w:rPr>
                <w:rFonts w:ascii="Calibri" w:hAnsi="Calibri" w:cs="Calibri"/>
                <w:sz w:val="22"/>
                <w:szCs w:val="22"/>
                <w:lang w:val="en-GB"/>
              </w:rPr>
            </w:pPr>
          </w:p>
          <w:p w14:paraId="10F72113" w14:textId="77777777" w:rsidR="000B10E1" w:rsidRPr="003F1A1D" w:rsidRDefault="000B10E1" w:rsidP="00453852">
            <w:pPr>
              <w:numPr>
                <w:ilvl w:val="0"/>
                <w:numId w:val="41"/>
              </w:numPr>
              <w:tabs>
                <w:tab w:val="num" w:pos="511"/>
              </w:tabs>
              <w:ind w:left="511" w:hanging="511"/>
              <w:jc w:val="both"/>
              <w:rPr>
                <w:rFonts w:ascii="Calibri" w:hAnsi="Calibri" w:cs="Calibri"/>
                <w:sz w:val="22"/>
                <w:szCs w:val="22"/>
                <w:lang w:val="en-GB"/>
              </w:rPr>
            </w:pPr>
            <w:r w:rsidRPr="003F1A1D">
              <w:rPr>
                <w:rFonts w:ascii="Calibri" w:hAnsi="Calibri" w:cs="Calibri"/>
                <w:sz w:val="22"/>
                <w:szCs w:val="22"/>
                <w:lang w:val="en-GB"/>
              </w:rPr>
              <w:t xml:space="preserve">monitor the integrity of the </w:t>
            </w:r>
            <w:r w:rsidR="00AB0593" w:rsidRPr="003F1A1D">
              <w:rPr>
                <w:rFonts w:ascii="Calibri" w:hAnsi="Calibri" w:cs="Calibri"/>
                <w:sz w:val="22"/>
                <w:szCs w:val="22"/>
                <w:lang w:val="en-GB"/>
              </w:rPr>
              <w:t>Administrator’s</w:t>
            </w:r>
            <w:r w:rsidRPr="003F1A1D">
              <w:rPr>
                <w:rFonts w:ascii="Calibri" w:hAnsi="Calibri" w:cs="Calibri"/>
                <w:sz w:val="22"/>
                <w:szCs w:val="22"/>
                <w:lang w:val="en-GB"/>
              </w:rPr>
              <w:t xml:space="preserve"> internal financial </w:t>
            </w:r>
            <w:proofErr w:type="gramStart"/>
            <w:r w:rsidRPr="003F1A1D">
              <w:rPr>
                <w:rFonts w:ascii="Calibri" w:hAnsi="Calibri" w:cs="Calibri"/>
                <w:sz w:val="22"/>
                <w:szCs w:val="22"/>
                <w:lang w:val="en-GB"/>
              </w:rPr>
              <w:t>controls;</w:t>
            </w:r>
            <w:proofErr w:type="gramEnd"/>
          </w:p>
          <w:p w14:paraId="73BC7EA9" w14:textId="77777777" w:rsidR="000B10E1" w:rsidRPr="003F1A1D" w:rsidRDefault="000B10E1" w:rsidP="00453852">
            <w:pPr>
              <w:tabs>
                <w:tab w:val="num" w:pos="511"/>
              </w:tabs>
              <w:ind w:left="511" w:hanging="511"/>
              <w:jc w:val="both"/>
              <w:rPr>
                <w:rFonts w:ascii="Calibri" w:hAnsi="Calibri" w:cs="Calibri"/>
                <w:sz w:val="22"/>
                <w:szCs w:val="22"/>
                <w:lang w:val="en-GB"/>
              </w:rPr>
            </w:pPr>
          </w:p>
          <w:p w14:paraId="21541268" w14:textId="77777777" w:rsidR="000B10E1" w:rsidRPr="003F1A1D" w:rsidRDefault="000B10E1" w:rsidP="00453852">
            <w:pPr>
              <w:numPr>
                <w:ilvl w:val="0"/>
                <w:numId w:val="41"/>
              </w:numPr>
              <w:tabs>
                <w:tab w:val="num" w:pos="511"/>
              </w:tabs>
              <w:ind w:left="511" w:hanging="511"/>
              <w:jc w:val="both"/>
              <w:rPr>
                <w:rFonts w:ascii="Calibri" w:hAnsi="Calibri" w:cs="Calibri"/>
                <w:sz w:val="22"/>
                <w:szCs w:val="22"/>
                <w:lang w:val="en-GB"/>
              </w:rPr>
            </w:pPr>
            <w:r w:rsidRPr="003F1A1D">
              <w:rPr>
                <w:rFonts w:ascii="Calibri" w:hAnsi="Calibri" w:cs="Calibri"/>
                <w:sz w:val="22"/>
                <w:szCs w:val="22"/>
                <w:lang w:val="en-GB"/>
              </w:rPr>
              <w:t xml:space="preserve">review the disclosures included in the annual report and financial statements in relation to internal control, risk management and longer-term viability, prior to endorsement by the Board, and the policies and process for identifying and assessing business risks and the management of those risks by the </w:t>
            </w:r>
            <w:proofErr w:type="gramStart"/>
            <w:r w:rsidRPr="003F1A1D">
              <w:rPr>
                <w:rFonts w:ascii="Calibri" w:hAnsi="Calibri" w:cs="Calibri"/>
                <w:sz w:val="22"/>
                <w:szCs w:val="22"/>
                <w:lang w:val="en-GB"/>
              </w:rPr>
              <w:t>Company;</w:t>
            </w:r>
            <w:proofErr w:type="gramEnd"/>
          </w:p>
          <w:p w14:paraId="3152E0BF" w14:textId="77777777" w:rsidR="002C592E" w:rsidRPr="003F1A1D" w:rsidRDefault="002C592E" w:rsidP="00453852">
            <w:pPr>
              <w:pStyle w:val="ListParagraph"/>
              <w:tabs>
                <w:tab w:val="num" w:pos="511"/>
              </w:tabs>
              <w:ind w:left="511" w:hanging="511"/>
              <w:rPr>
                <w:rFonts w:ascii="Calibri" w:hAnsi="Calibri" w:cs="Calibri"/>
                <w:sz w:val="22"/>
                <w:szCs w:val="22"/>
                <w:lang w:val="en-GB"/>
              </w:rPr>
            </w:pPr>
          </w:p>
          <w:p w14:paraId="5384C55E" w14:textId="77777777" w:rsidR="000B10E1" w:rsidRPr="003F1A1D" w:rsidRDefault="000B10E1" w:rsidP="00453852">
            <w:pPr>
              <w:numPr>
                <w:ilvl w:val="0"/>
                <w:numId w:val="41"/>
              </w:numPr>
              <w:tabs>
                <w:tab w:val="num" w:pos="511"/>
              </w:tabs>
              <w:ind w:left="511" w:hanging="511"/>
              <w:jc w:val="both"/>
              <w:rPr>
                <w:rFonts w:ascii="Calibri" w:hAnsi="Calibri" w:cs="Calibri"/>
                <w:sz w:val="22"/>
                <w:szCs w:val="22"/>
                <w:lang w:val="en-GB"/>
              </w:rPr>
            </w:pPr>
            <w:r w:rsidRPr="003F1A1D">
              <w:rPr>
                <w:rFonts w:ascii="Calibri" w:hAnsi="Calibri" w:cs="Calibri"/>
                <w:sz w:val="22"/>
                <w:szCs w:val="22"/>
                <w:lang w:val="en-GB"/>
              </w:rPr>
              <w:t xml:space="preserve">assess the scope and effectiveness of the systems established by the </w:t>
            </w:r>
            <w:r w:rsidR="00AB0593" w:rsidRPr="003F1A1D">
              <w:rPr>
                <w:rFonts w:ascii="Calibri" w:hAnsi="Calibri" w:cs="Calibri"/>
                <w:sz w:val="22"/>
                <w:szCs w:val="22"/>
                <w:lang w:val="en-GB"/>
              </w:rPr>
              <w:t xml:space="preserve">Administrator </w:t>
            </w:r>
            <w:r w:rsidRPr="003F1A1D">
              <w:rPr>
                <w:rFonts w:ascii="Calibri" w:hAnsi="Calibri" w:cs="Calibri"/>
                <w:sz w:val="22"/>
                <w:szCs w:val="22"/>
                <w:lang w:val="en-GB"/>
              </w:rPr>
              <w:t xml:space="preserve">to identify, assess, </w:t>
            </w:r>
            <w:proofErr w:type="gramStart"/>
            <w:r w:rsidRPr="003F1A1D">
              <w:rPr>
                <w:rFonts w:ascii="Calibri" w:hAnsi="Calibri" w:cs="Calibri"/>
                <w:sz w:val="22"/>
                <w:szCs w:val="22"/>
                <w:lang w:val="en-GB"/>
              </w:rPr>
              <w:t>manage</w:t>
            </w:r>
            <w:proofErr w:type="gramEnd"/>
            <w:r w:rsidRPr="003F1A1D">
              <w:rPr>
                <w:rFonts w:ascii="Calibri" w:hAnsi="Calibri" w:cs="Calibri"/>
                <w:sz w:val="22"/>
                <w:szCs w:val="22"/>
                <w:lang w:val="en-GB"/>
              </w:rPr>
              <w:t xml:space="preserve"> and monitor financial and non</w:t>
            </w:r>
            <w:r w:rsidRPr="003F1A1D">
              <w:rPr>
                <w:rFonts w:ascii="Calibri" w:hAnsi="Calibri" w:cs="Calibri"/>
                <w:sz w:val="22"/>
                <w:szCs w:val="22"/>
                <w:lang w:val="en-GB"/>
              </w:rPr>
              <w:noBreakHyphen/>
              <w:t>financial risks</w:t>
            </w:r>
            <w:r w:rsidR="001376AF" w:rsidRPr="003F1A1D">
              <w:rPr>
                <w:rFonts w:ascii="Calibri" w:hAnsi="Calibri" w:cs="Calibri"/>
                <w:sz w:val="22"/>
                <w:szCs w:val="22"/>
                <w:lang w:val="en-GB"/>
              </w:rPr>
              <w:t>; and</w:t>
            </w:r>
          </w:p>
          <w:p w14:paraId="27949A04" w14:textId="77777777" w:rsidR="00666661" w:rsidRPr="003F1A1D" w:rsidRDefault="00666661" w:rsidP="00453852">
            <w:pPr>
              <w:pStyle w:val="ListParagraph"/>
              <w:tabs>
                <w:tab w:val="num" w:pos="511"/>
              </w:tabs>
              <w:ind w:left="511" w:hanging="511"/>
              <w:rPr>
                <w:rFonts w:ascii="Calibri" w:hAnsi="Calibri" w:cs="Calibri"/>
                <w:sz w:val="22"/>
                <w:szCs w:val="22"/>
                <w:lang w:val="en-GB"/>
              </w:rPr>
            </w:pPr>
          </w:p>
          <w:p w14:paraId="0AE55064" w14:textId="77777777" w:rsidR="0063275A" w:rsidRPr="003F1A1D" w:rsidRDefault="001376AF" w:rsidP="002E1904">
            <w:pPr>
              <w:numPr>
                <w:ilvl w:val="0"/>
                <w:numId w:val="41"/>
              </w:numPr>
              <w:tabs>
                <w:tab w:val="num" w:pos="511"/>
              </w:tabs>
              <w:ind w:left="511" w:hanging="511"/>
              <w:jc w:val="both"/>
              <w:rPr>
                <w:rFonts w:ascii="Calibri" w:hAnsi="Calibri" w:cs="Calibri"/>
                <w:sz w:val="22"/>
                <w:szCs w:val="22"/>
                <w:lang w:val="en-GB"/>
              </w:rPr>
            </w:pPr>
            <w:r w:rsidRPr="003F1A1D">
              <w:rPr>
                <w:rFonts w:ascii="Calibri" w:hAnsi="Calibri" w:cs="Calibri"/>
                <w:sz w:val="22"/>
                <w:szCs w:val="22"/>
                <w:lang w:val="en-GB"/>
              </w:rPr>
              <w:lastRenderedPageBreak/>
              <w:t>ensure that there are clear processes for bringing significant issues to its attention more rapidly</w:t>
            </w:r>
            <w:r w:rsidR="000C4378" w:rsidRPr="003F1A1D">
              <w:rPr>
                <w:rFonts w:ascii="Calibri" w:hAnsi="Calibri" w:cs="Calibri"/>
                <w:sz w:val="22"/>
                <w:szCs w:val="22"/>
                <w:lang w:val="en-GB"/>
              </w:rPr>
              <w:t xml:space="preserve"> when </w:t>
            </w:r>
            <w:r w:rsidR="002A22D4" w:rsidRPr="003F1A1D">
              <w:rPr>
                <w:rFonts w:ascii="Calibri" w:hAnsi="Calibri" w:cs="Calibri"/>
                <w:sz w:val="22"/>
                <w:szCs w:val="22"/>
                <w:lang w:val="en-GB"/>
              </w:rPr>
              <w:t>required and</w:t>
            </w:r>
            <w:r w:rsidR="000C4378" w:rsidRPr="003F1A1D">
              <w:rPr>
                <w:rFonts w:ascii="Calibri" w:hAnsi="Calibri" w:cs="Calibri"/>
                <w:sz w:val="22"/>
                <w:szCs w:val="22"/>
                <w:lang w:val="en-GB"/>
              </w:rPr>
              <w:t xml:space="preserve"> agreed triggers for doing so.</w:t>
            </w:r>
          </w:p>
        </w:tc>
      </w:tr>
      <w:tr w:rsidR="000B10E1" w:rsidRPr="003F1A1D" w14:paraId="5EE0718D" w14:textId="77777777" w:rsidTr="0024247B">
        <w:tc>
          <w:tcPr>
            <w:tcW w:w="526" w:type="dxa"/>
            <w:shd w:val="clear" w:color="auto" w:fill="auto"/>
          </w:tcPr>
          <w:p w14:paraId="1AF10C45"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2C70657F" w14:textId="77777777" w:rsidR="000B10E1" w:rsidRPr="003F1A1D" w:rsidRDefault="000B10E1" w:rsidP="00F1073C">
            <w:pPr>
              <w:jc w:val="both"/>
              <w:rPr>
                <w:rFonts w:ascii="Calibri" w:hAnsi="Calibri" w:cs="Calibri"/>
                <w:b/>
                <w:bCs/>
                <w:sz w:val="22"/>
                <w:szCs w:val="22"/>
                <w:lang w:val="en-GB"/>
              </w:rPr>
            </w:pPr>
            <w:r w:rsidRPr="003F1A1D">
              <w:rPr>
                <w:rFonts w:ascii="Calibri" w:hAnsi="Calibri" w:cs="Calibri"/>
                <w:b/>
                <w:bCs/>
                <w:sz w:val="22"/>
                <w:szCs w:val="22"/>
                <w:lang w:val="en-GB"/>
              </w:rPr>
              <w:t>8.2</w:t>
            </w:r>
          </w:p>
        </w:tc>
        <w:tc>
          <w:tcPr>
            <w:tcW w:w="8240" w:type="dxa"/>
            <w:gridSpan w:val="2"/>
            <w:shd w:val="clear" w:color="auto" w:fill="auto"/>
          </w:tcPr>
          <w:p w14:paraId="6EF275FA"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Internal Audit</w:t>
            </w:r>
          </w:p>
          <w:p w14:paraId="66A4E48A" w14:textId="77777777" w:rsidR="000B10E1" w:rsidRPr="003F1A1D" w:rsidRDefault="000B10E1" w:rsidP="00F1073C">
            <w:pPr>
              <w:jc w:val="both"/>
              <w:rPr>
                <w:rFonts w:ascii="Calibri" w:hAnsi="Calibri" w:cs="Calibri"/>
                <w:sz w:val="22"/>
                <w:szCs w:val="22"/>
                <w:lang w:val="en-GB"/>
              </w:rPr>
            </w:pPr>
          </w:p>
        </w:tc>
      </w:tr>
      <w:tr w:rsidR="000B10E1" w:rsidRPr="003F1A1D" w14:paraId="25E55296" w14:textId="77777777" w:rsidTr="0024247B">
        <w:tc>
          <w:tcPr>
            <w:tcW w:w="526" w:type="dxa"/>
            <w:shd w:val="clear" w:color="auto" w:fill="auto"/>
          </w:tcPr>
          <w:p w14:paraId="63710BE2"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02E1B8E5" w14:textId="77777777" w:rsidR="000B10E1" w:rsidRPr="003F1A1D" w:rsidRDefault="00D90806" w:rsidP="00F1073C">
            <w:pPr>
              <w:jc w:val="both"/>
              <w:rPr>
                <w:rFonts w:ascii="Calibri" w:hAnsi="Calibri" w:cs="Calibri"/>
                <w:sz w:val="22"/>
                <w:szCs w:val="22"/>
                <w:lang w:val="en-GB"/>
              </w:rPr>
            </w:pPr>
            <w:r w:rsidRPr="003F1A1D">
              <w:rPr>
                <w:rFonts w:ascii="Calibri" w:hAnsi="Calibri" w:cs="Calibri"/>
                <w:sz w:val="22"/>
                <w:szCs w:val="22"/>
                <w:lang w:val="en-GB"/>
              </w:rPr>
              <w:t>8.2.1</w:t>
            </w:r>
          </w:p>
        </w:tc>
        <w:tc>
          <w:tcPr>
            <w:tcW w:w="8240" w:type="dxa"/>
            <w:gridSpan w:val="2"/>
            <w:shd w:val="clear" w:color="auto" w:fill="auto"/>
          </w:tcPr>
          <w:p w14:paraId="287EC9DD"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The Committee shall consider annually whether there is a need for an internal audit function and make a recommendation to the Board accordingly.</w:t>
            </w:r>
            <w:r w:rsidR="001376AF" w:rsidRPr="003F1A1D">
              <w:rPr>
                <w:rFonts w:ascii="Calibri" w:hAnsi="Calibri" w:cs="Calibri"/>
                <w:sz w:val="22"/>
                <w:szCs w:val="22"/>
                <w:lang w:val="en-GB"/>
              </w:rPr>
              <w:t xml:space="preserve"> The reasons for the absence of such a function should be explained in the relevant section of the annual report.</w:t>
            </w:r>
          </w:p>
          <w:p w14:paraId="2312DE42" w14:textId="77777777" w:rsidR="00DE21AD" w:rsidRPr="003F1A1D" w:rsidRDefault="00DE21AD" w:rsidP="00F1073C">
            <w:pPr>
              <w:jc w:val="both"/>
              <w:rPr>
                <w:rFonts w:ascii="Calibri" w:hAnsi="Calibri" w:cs="Calibri"/>
                <w:sz w:val="22"/>
                <w:szCs w:val="22"/>
                <w:lang w:val="en-GB"/>
              </w:rPr>
            </w:pPr>
          </w:p>
        </w:tc>
      </w:tr>
      <w:tr w:rsidR="000B10E1" w:rsidRPr="003F1A1D" w14:paraId="453A7CC1" w14:textId="77777777" w:rsidTr="0024247B">
        <w:tc>
          <w:tcPr>
            <w:tcW w:w="526" w:type="dxa"/>
            <w:shd w:val="clear" w:color="auto" w:fill="auto"/>
          </w:tcPr>
          <w:p w14:paraId="699DF857"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6C4D161E" w14:textId="77777777" w:rsidR="000B10E1" w:rsidRPr="003F1A1D" w:rsidRDefault="000B10E1" w:rsidP="00F1073C">
            <w:pPr>
              <w:jc w:val="both"/>
              <w:rPr>
                <w:rFonts w:ascii="Calibri" w:hAnsi="Calibri" w:cs="Calibri"/>
                <w:b/>
                <w:bCs/>
                <w:sz w:val="22"/>
                <w:szCs w:val="22"/>
                <w:lang w:val="en-GB"/>
              </w:rPr>
            </w:pPr>
            <w:r w:rsidRPr="003F1A1D">
              <w:rPr>
                <w:rFonts w:ascii="Calibri" w:hAnsi="Calibri" w:cs="Calibri"/>
                <w:b/>
                <w:bCs/>
                <w:sz w:val="22"/>
                <w:szCs w:val="22"/>
                <w:lang w:val="en-GB"/>
              </w:rPr>
              <w:t>8.3</w:t>
            </w:r>
          </w:p>
        </w:tc>
        <w:tc>
          <w:tcPr>
            <w:tcW w:w="8240" w:type="dxa"/>
            <w:gridSpan w:val="2"/>
            <w:shd w:val="clear" w:color="auto" w:fill="auto"/>
          </w:tcPr>
          <w:p w14:paraId="6456680B" w14:textId="77777777" w:rsidR="000B10E1" w:rsidRPr="003F1A1D" w:rsidRDefault="000B10E1" w:rsidP="00F1073C">
            <w:pPr>
              <w:jc w:val="both"/>
              <w:rPr>
                <w:rFonts w:ascii="Calibri" w:hAnsi="Calibri" w:cs="Calibri"/>
                <w:b/>
                <w:sz w:val="22"/>
                <w:szCs w:val="22"/>
                <w:lang w:val="en-GB"/>
              </w:rPr>
            </w:pPr>
            <w:r w:rsidRPr="003F1A1D">
              <w:rPr>
                <w:rFonts w:ascii="Calibri" w:hAnsi="Calibri" w:cs="Calibri"/>
                <w:b/>
                <w:sz w:val="22"/>
                <w:szCs w:val="22"/>
                <w:lang w:val="en-GB"/>
              </w:rPr>
              <w:t>External Audit</w:t>
            </w:r>
          </w:p>
          <w:p w14:paraId="61E2649B" w14:textId="77777777" w:rsidR="000B10E1" w:rsidRPr="003F1A1D" w:rsidRDefault="000B10E1" w:rsidP="00F1073C">
            <w:pPr>
              <w:jc w:val="both"/>
              <w:rPr>
                <w:rFonts w:ascii="Calibri" w:hAnsi="Calibri" w:cs="Calibri"/>
                <w:b/>
                <w:sz w:val="22"/>
                <w:szCs w:val="22"/>
                <w:lang w:val="en-GB"/>
              </w:rPr>
            </w:pPr>
          </w:p>
        </w:tc>
      </w:tr>
      <w:tr w:rsidR="000B10E1" w:rsidRPr="003F1A1D" w14:paraId="0E98279C" w14:textId="77777777" w:rsidTr="0024247B">
        <w:tc>
          <w:tcPr>
            <w:tcW w:w="526" w:type="dxa"/>
            <w:shd w:val="clear" w:color="auto" w:fill="auto"/>
          </w:tcPr>
          <w:p w14:paraId="6FD0C7E9"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379220A5"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8.3.1</w:t>
            </w:r>
          </w:p>
        </w:tc>
        <w:tc>
          <w:tcPr>
            <w:tcW w:w="8240" w:type="dxa"/>
            <w:gridSpan w:val="2"/>
            <w:shd w:val="clear" w:color="auto" w:fill="auto"/>
          </w:tcPr>
          <w:p w14:paraId="7BFB1C1A" w14:textId="77777777" w:rsidR="00B612CF"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 xml:space="preserve">The Committee shall consider and make recommendations to the Board, to be put to shareholders for approval at the Annual General Meeting, as regards the appointment and re-appointment of the Company’s external auditor, as well as any questions relating to their resignation or removal. The Committee shall be responsible for the selection procedure and </w:t>
            </w:r>
            <w:r w:rsidR="00E06962" w:rsidRPr="003F1A1D">
              <w:rPr>
                <w:rFonts w:ascii="Calibri" w:hAnsi="Calibri" w:cs="Calibri"/>
                <w:sz w:val="22"/>
                <w:szCs w:val="22"/>
                <w:lang w:val="en-GB"/>
              </w:rPr>
              <w:t xml:space="preserve">will conduct </w:t>
            </w:r>
            <w:r w:rsidRPr="003F1A1D">
              <w:rPr>
                <w:rFonts w:ascii="Calibri" w:hAnsi="Calibri" w:cs="Calibri"/>
                <w:sz w:val="22"/>
                <w:szCs w:val="22"/>
                <w:lang w:val="en-GB"/>
              </w:rPr>
              <w:t xml:space="preserve">the selection process for </w:t>
            </w:r>
            <w:r w:rsidR="00147CC4" w:rsidRPr="003F1A1D">
              <w:rPr>
                <w:rFonts w:ascii="Calibri" w:hAnsi="Calibri" w:cs="Calibri"/>
                <w:sz w:val="22"/>
                <w:szCs w:val="22"/>
                <w:lang w:val="en-GB"/>
              </w:rPr>
              <w:t xml:space="preserve">the </w:t>
            </w:r>
            <w:r w:rsidRPr="003F1A1D">
              <w:rPr>
                <w:rFonts w:ascii="Calibri" w:hAnsi="Calibri" w:cs="Calibri"/>
                <w:sz w:val="22"/>
                <w:szCs w:val="22"/>
                <w:lang w:val="en-GB"/>
              </w:rPr>
              <w:t>new auditor and</w:t>
            </w:r>
            <w:r w:rsidR="000C4378" w:rsidRPr="003F1A1D">
              <w:rPr>
                <w:rFonts w:ascii="Calibri" w:hAnsi="Calibri" w:cs="Calibri"/>
                <w:sz w:val="22"/>
                <w:szCs w:val="22"/>
                <w:lang w:val="en-GB"/>
              </w:rPr>
              <w:t>,</w:t>
            </w:r>
            <w:r w:rsidRPr="003F1A1D">
              <w:rPr>
                <w:rFonts w:ascii="Calibri" w:hAnsi="Calibri" w:cs="Calibri"/>
                <w:sz w:val="22"/>
                <w:szCs w:val="22"/>
                <w:lang w:val="en-GB"/>
              </w:rPr>
              <w:t xml:space="preserve"> if the auditor resign</w:t>
            </w:r>
            <w:r w:rsidR="00147CC4" w:rsidRPr="003F1A1D">
              <w:rPr>
                <w:rFonts w:ascii="Calibri" w:hAnsi="Calibri" w:cs="Calibri"/>
                <w:sz w:val="22"/>
                <w:szCs w:val="22"/>
                <w:lang w:val="en-GB"/>
              </w:rPr>
              <w:t>s</w:t>
            </w:r>
            <w:r w:rsidR="00E06962" w:rsidRPr="003F1A1D">
              <w:rPr>
                <w:rFonts w:ascii="Calibri" w:hAnsi="Calibri" w:cs="Calibri"/>
                <w:sz w:val="22"/>
                <w:szCs w:val="22"/>
                <w:lang w:val="en-GB"/>
              </w:rPr>
              <w:t>,</w:t>
            </w:r>
            <w:r w:rsidRPr="003F1A1D">
              <w:rPr>
                <w:rFonts w:ascii="Calibri" w:hAnsi="Calibri" w:cs="Calibri"/>
                <w:sz w:val="22"/>
                <w:szCs w:val="22"/>
                <w:lang w:val="en-GB"/>
              </w:rPr>
              <w:t xml:space="preserve"> the Committee shall investigate the issues leading to this and decide whether any action is required.</w:t>
            </w:r>
          </w:p>
          <w:p w14:paraId="6B71FA31" w14:textId="77777777" w:rsidR="0063275A" w:rsidRPr="003F1A1D" w:rsidRDefault="0063275A" w:rsidP="00F1073C">
            <w:pPr>
              <w:jc w:val="both"/>
              <w:rPr>
                <w:rFonts w:ascii="Calibri" w:hAnsi="Calibri" w:cs="Calibri"/>
                <w:b/>
                <w:sz w:val="22"/>
                <w:szCs w:val="22"/>
                <w:lang w:val="en-GB"/>
              </w:rPr>
            </w:pPr>
          </w:p>
        </w:tc>
      </w:tr>
      <w:tr w:rsidR="00B612CF" w:rsidRPr="003F1A1D" w14:paraId="4326E213" w14:textId="77777777" w:rsidTr="0024247B">
        <w:tc>
          <w:tcPr>
            <w:tcW w:w="526" w:type="dxa"/>
            <w:shd w:val="clear" w:color="auto" w:fill="auto"/>
          </w:tcPr>
          <w:p w14:paraId="7E343E3F" w14:textId="77777777" w:rsidR="00B612CF" w:rsidRPr="003F1A1D" w:rsidRDefault="00B612CF" w:rsidP="00F1073C">
            <w:pPr>
              <w:jc w:val="both"/>
              <w:rPr>
                <w:rFonts w:ascii="Calibri" w:hAnsi="Calibri" w:cs="Calibri"/>
                <w:b/>
                <w:sz w:val="22"/>
                <w:szCs w:val="22"/>
                <w:lang w:val="en-GB"/>
              </w:rPr>
            </w:pPr>
          </w:p>
        </w:tc>
        <w:tc>
          <w:tcPr>
            <w:tcW w:w="774" w:type="dxa"/>
            <w:shd w:val="clear" w:color="auto" w:fill="auto"/>
          </w:tcPr>
          <w:p w14:paraId="3544E808" w14:textId="77777777" w:rsidR="00B612CF" w:rsidRPr="003F1A1D" w:rsidRDefault="00B612CF" w:rsidP="00F1073C">
            <w:pPr>
              <w:jc w:val="both"/>
              <w:rPr>
                <w:rFonts w:ascii="Calibri" w:hAnsi="Calibri" w:cs="Calibri"/>
                <w:sz w:val="22"/>
                <w:szCs w:val="22"/>
                <w:lang w:val="en-GB"/>
              </w:rPr>
            </w:pPr>
            <w:r w:rsidRPr="003F1A1D">
              <w:rPr>
                <w:rFonts w:ascii="Calibri" w:hAnsi="Calibri" w:cs="Calibri"/>
                <w:sz w:val="22"/>
                <w:szCs w:val="22"/>
                <w:lang w:val="en-GB"/>
              </w:rPr>
              <w:t>8.3.2</w:t>
            </w:r>
          </w:p>
        </w:tc>
        <w:tc>
          <w:tcPr>
            <w:tcW w:w="8240" w:type="dxa"/>
            <w:gridSpan w:val="2"/>
            <w:shd w:val="clear" w:color="auto" w:fill="auto"/>
          </w:tcPr>
          <w:p w14:paraId="2F86392C" w14:textId="77777777" w:rsidR="00B612CF" w:rsidRPr="003F1A1D" w:rsidRDefault="00B612CF" w:rsidP="00057F04">
            <w:pPr>
              <w:tabs>
                <w:tab w:val="left" w:pos="0"/>
              </w:tabs>
              <w:jc w:val="both"/>
              <w:rPr>
                <w:rFonts w:ascii="Calibri" w:hAnsi="Calibri" w:cs="Calibri"/>
                <w:bCs/>
                <w:sz w:val="22"/>
                <w:szCs w:val="22"/>
                <w:lang w:val="en-GB"/>
              </w:rPr>
            </w:pPr>
            <w:bookmarkStart w:id="0" w:name="_Ref495665444"/>
            <w:r w:rsidRPr="003F1A1D">
              <w:rPr>
                <w:rFonts w:ascii="Calibri" w:hAnsi="Calibri" w:cs="Calibri"/>
                <w:bCs/>
                <w:sz w:val="22"/>
                <w:szCs w:val="22"/>
                <w:lang w:val="en-GB"/>
              </w:rPr>
              <w:t>ensure that at least once every ten years, the audit services contract is put out to tender to enable the Committee to compare the quality and effectiveness of the services provided by the incumbent auditor with those of other audit firms and, in respect of such tender, conduct the selection procedure ensuring that all tendering firms have such access to all necessary information and individuals during the tendering process. No single firm may serve as the Company’s auditor for a period exceeding 20 years</w:t>
            </w:r>
            <w:bookmarkEnd w:id="0"/>
            <w:r w:rsidRPr="003F1A1D">
              <w:rPr>
                <w:rFonts w:ascii="Calibri" w:hAnsi="Calibri" w:cs="Calibri"/>
                <w:bCs/>
                <w:sz w:val="22"/>
                <w:szCs w:val="22"/>
                <w:lang w:val="en-GB"/>
              </w:rPr>
              <w:t>.</w:t>
            </w:r>
          </w:p>
          <w:p w14:paraId="4B4C24A6" w14:textId="77777777" w:rsidR="0063275A" w:rsidRPr="003F1A1D" w:rsidRDefault="0063275A" w:rsidP="00057F04">
            <w:pPr>
              <w:tabs>
                <w:tab w:val="left" w:pos="0"/>
              </w:tabs>
              <w:jc w:val="both"/>
              <w:rPr>
                <w:rFonts w:ascii="Calibri" w:hAnsi="Calibri" w:cs="Calibri"/>
                <w:sz w:val="22"/>
                <w:szCs w:val="22"/>
                <w:lang w:val="en-GB"/>
              </w:rPr>
            </w:pPr>
          </w:p>
        </w:tc>
      </w:tr>
      <w:tr w:rsidR="000B10E1" w:rsidRPr="003F1A1D" w14:paraId="41E15A9C" w14:textId="77777777" w:rsidTr="0024247B">
        <w:tc>
          <w:tcPr>
            <w:tcW w:w="526" w:type="dxa"/>
            <w:shd w:val="clear" w:color="auto" w:fill="auto"/>
          </w:tcPr>
          <w:p w14:paraId="45BBD0B6" w14:textId="77777777" w:rsidR="000B10E1" w:rsidRPr="003F1A1D" w:rsidRDefault="000B10E1" w:rsidP="00F1073C">
            <w:pPr>
              <w:jc w:val="both"/>
              <w:rPr>
                <w:rFonts w:ascii="Calibri" w:hAnsi="Calibri" w:cs="Calibri"/>
                <w:b/>
                <w:sz w:val="22"/>
                <w:szCs w:val="22"/>
                <w:lang w:val="en-GB"/>
              </w:rPr>
            </w:pPr>
          </w:p>
        </w:tc>
        <w:tc>
          <w:tcPr>
            <w:tcW w:w="774" w:type="dxa"/>
            <w:shd w:val="clear" w:color="auto" w:fill="auto"/>
          </w:tcPr>
          <w:p w14:paraId="5142BFD7" w14:textId="77777777" w:rsidR="000B10E1" w:rsidRPr="003F1A1D" w:rsidRDefault="000B10E1" w:rsidP="00F1073C">
            <w:pPr>
              <w:jc w:val="both"/>
              <w:rPr>
                <w:rFonts w:ascii="Calibri" w:hAnsi="Calibri" w:cs="Calibri"/>
                <w:sz w:val="22"/>
                <w:szCs w:val="22"/>
                <w:lang w:val="en-GB"/>
              </w:rPr>
            </w:pPr>
            <w:r w:rsidRPr="003F1A1D">
              <w:rPr>
                <w:rFonts w:ascii="Calibri" w:hAnsi="Calibri" w:cs="Calibri"/>
                <w:sz w:val="22"/>
                <w:szCs w:val="22"/>
                <w:lang w:val="en-GB"/>
              </w:rPr>
              <w:t>8.3.</w:t>
            </w:r>
            <w:r w:rsidR="00B612CF" w:rsidRPr="003F1A1D">
              <w:rPr>
                <w:rFonts w:ascii="Calibri" w:hAnsi="Calibri" w:cs="Calibri"/>
                <w:sz w:val="22"/>
                <w:szCs w:val="22"/>
                <w:lang w:val="en-GB"/>
              </w:rPr>
              <w:t>3</w:t>
            </w:r>
          </w:p>
        </w:tc>
        <w:tc>
          <w:tcPr>
            <w:tcW w:w="8240" w:type="dxa"/>
            <w:gridSpan w:val="2"/>
            <w:shd w:val="clear" w:color="auto" w:fill="auto"/>
          </w:tcPr>
          <w:p w14:paraId="08C68043" w14:textId="77777777" w:rsidR="000B10E1" w:rsidRPr="003F1A1D" w:rsidRDefault="000B10E1"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The Committee shall oversee the relationship with the external auditor including (but not limited to):</w:t>
            </w:r>
          </w:p>
          <w:p w14:paraId="4233460F" w14:textId="77777777" w:rsidR="000B10E1" w:rsidRPr="003F1A1D" w:rsidRDefault="000B10E1" w:rsidP="00F1073C">
            <w:pPr>
              <w:ind w:left="720"/>
              <w:jc w:val="both"/>
              <w:rPr>
                <w:rFonts w:ascii="Calibri" w:hAnsi="Calibri" w:cs="Calibri"/>
                <w:sz w:val="22"/>
                <w:szCs w:val="22"/>
                <w:lang w:val="en-GB"/>
              </w:rPr>
            </w:pPr>
          </w:p>
          <w:p w14:paraId="44137E5F" w14:textId="77777777" w:rsidR="000B10E1" w:rsidRPr="003F1A1D" w:rsidRDefault="000B10E1" w:rsidP="00B813DC">
            <w:pPr>
              <w:numPr>
                <w:ilvl w:val="0"/>
                <w:numId w:val="28"/>
              </w:numPr>
              <w:tabs>
                <w:tab w:val="clear" w:pos="1080"/>
                <w:tab w:val="num" w:pos="511"/>
              </w:tabs>
              <w:ind w:left="511" w:hanging="511"/>
              <w:jc w:val="both"/>
              <w:rPr>
                <w:rFonts w:ascii="Calibri" w:hAnsi="Calibri" w:cs="Calibri"/>
                <w:sz w:val="22"/>
                <w:szCs w:val="22"/>
                <w:lang w:val="en-GB"/>
              </w:rPr>
            </w:pPr>
            <w:r w:rsidRPr="003F1A1D">
              <w:rPr>
                <w:rFonts w:ascii="Calibri" w:hAnsi="Calibri" w:cs="Calibri"/>
                <w:sz w:val="22"/>
                <w:szCs w:val="22"/>
                <w:lang w:val="en-GB"/>
              </w:rPr>
              <w:t>approval of their remuneration, whether fees for audit or non</w:t>
            </w:r>
            <w:r w:rsidRPr="003F1A1D">
              <w:rPr>
                <w:rFonts w:ascii="Calibri" w:hAnsi="Calibri" w:cs="Calibri"/>
                <w:sz w:val="22"/>
                <w:szCs w:val="22"/>
                <w:lang w:val="en-GB"/>
              </w:rPr>
              <w:noBreakHyphen/>
              <w:t xml:space="preserve">audit services, and satisfying itself that the level of fees is appropriate to enable an effective, </w:t>
            </w:r>
            <w:r w:rsidR="002A22D4" w:rsidRPr="003F1A1D">
              <w:rPr>
                <w:rFonts w:ascii="Calibri" w:hAnsi="Calibri" w:cs="Calibri"/>
                <w:sz w:val="22"/>
                <w:szCs w:val="22"/>
                <w:lang w:val="en-GB"/>
              </w:rPr>
              <w:t>high-quality</w:t>
            </w:r>
            <w:r w:rsidRPr="003F1A1D">
              <w:rPr>
                <w:rFonts w:ascii="Calibri" w:hAnsi="Calibri" w:cs="Calibri"/>
                <w:sz w:val="22"/>
                <w:szCs w:val="22"/>
                <w:lang w:val="en-GB"/>
              </w:rPr>
              <w:t xml:space="preserve"> audit to be </w:t>
            </w:r>
            <w:proofErr w:type="gramStart"/>
            <w:r w:rsidRPr="003F1A1D">
              <w:rPr>
                <w:rFonts w:ascii="Calibri" w:hAnsi="Calibri" w:cs="Calibri"/>
                <w:sz w:val="22"/>
                <w:szCs w:val="22"/>
                <w:lang w:val="en-GB"/>
              </w:rPr>
              <w:t>conducted;</w:t>
            </w:r>
            <w:proofErr w:type="gramEnd"/>
          </w:p>
          <w:p w14:paraId="3AE3E2F2" w14:textId="77777777" w:rsidR="000B10E1" w:rsidRPr="003F1A1D" w:rsidRDefault="000B10E1" w:rsidP="00F1073C">
            <w:pPr>
              <w:ind w:left="1260"/>
              <w:jc w:val="both"/>
              <w:rPr>
                <w:rFonts w:ascii="Calibri" w:hAnsi="Calibri" w:cs="Calibri"/>
                <w:sz w:val="22"/>
                <w:szCs w:val="22"/>
                <w:lang w:val="en-GB"/>
              </w:rPr>
            </w:pPr>
          </w:p>
          <w:p w14:paraId="53862EFC" w14:textId="77777777" w:rsidR="000B10E1" w:rsidRPr="003F1A1D" w:rsidRDefault="000B10E1" w:rsidP="00B813DC">
            <w:pPr>
              <w:numPr>
                <w:ilvl w:val="0"/>
                <w:numId w:val="28"/>
              </w:numPr>
              <w:tabs>
                <w:tab w:val="clear" w:pos="1080"/>
                <w:tab w:val="num" w:pos="511"/>
              </w:tabs>
              <w:ind w:left="511" w:hanging="511"/>
              <w:jc w:val="both"/>
              <w:rPr>
                <w:rFonts w:ascii="Calibri" w:hAnsi="Calibri" w:cs="Calibri"/>
                <w:sz w:val="22"/>
                <w:szCs w:val="22"/>
                <w:lang w:val="en-GB"/>
              </w:rPr>
            </w:pPr>
            <w:r w:rsidRPr="003F1A1D">
              <w:rPr>
                <w:rFonts w:ascii="Calibri" w:hAnsi="Calibri" w:cs="Calibri"/>
                <w:sz w:val="22"/>
                <w:szCs w:val="22"/>
                <w:lang w:val="en-GB"/>
              </w:rPr>
              <w:t xml:space="preserve">approval of their terms of engagement, including any engagement letter issued at the start of each audit, and reviewing the scope of each </w:t>
            </w:r>
            <w:proofErr w:type="gramStart"/>
            <w:r w:rsidRPr="003F1A1D">
              <w:rPr>
                <w:rFonts w:ascii="Calibri" w:hAnsi="Calibri" w:cs="Calibri"/>
                <w:sz w:val="22"/>
                <w:szCs w:val="22"/>
                <w:lang w:val="en-GB"/>
              </w:rPr>
              <w:t>audit;</w:t>
            </w:r>
            <w:proofErr w:type="gramEnd"/>
          </w:p>
          <w:p w14:paraId="5DC567EA" w14:textId="77777777" w:rsidR="000B10E1" w:rsidRPr="003F1A1D" w:rsidRDefault="000B10E1" w:rsidP="00F1073C">
            <w:pPr>
              <w:jc w:val="both"/>
              <w:rPr>
                <w:rFonts w:ascii="Calibri" w:hAnsi="Calibri" w:cs="Calibri"/>
                <w:sz w:val="22"/>
                <w:szCs w:val="22"/>
                <w:lang w:val="en-GB"/>
              </w:rPr>
            </w:pPr>
          </w:p>
          <w:p w14:paraId="79306B33" w14:textId="77777777" w:rsidR="000B10E1" w:rsidRPr="003F1A1D" w:rsidRDefault="00E06962" w:rsidP="00B813DC">
            <w:pPr>
              <w:numPr>
                <w:ilvl w:val="0"/>
                <w:numId w:val="28"/>
              </w:numPr>
              <w:tabs>
                <w:tab w:val="clear" w:pos="1080"/>
              </w:tabs>
              <w:ind w:left="511" w:hanging="511"/>
              <w:jc w:val="both"/>
              <w:rPr>
                <w:rFonts w:ascii="Calibri" w:hAnsi="Calibri" w:cs="Calibri"/>
                <w:sz w:val="22"/>
                <w:szCs w:val="22"/>
                <w:lang w:val="en-GB"/>
              </w:rPr>
            </w:pPr>
            <w:r w:rsidRPr="003F1A1D">
              <w:rPr>
                <w:rFonts w:ascii="Calibri" w:hAnsi="Calibri" w:cs="Calibri"/>
                <w:sz w:val="22"/>
                <w:szCs w:val="22"/>
                <w:lang w:val="en-GB"/>
              </w:rPr>
              <w:t xml:space="preserve">monitoring and </w:t>
            </w:r>
            <w:r w:rsidR="000B10E1" w:rsidRPr="003F1A1D">
              <w:rPr>
                <w:rFonts w:ascii="Calibri" w:hAnsi="Calibri" w:cs="Calibri"/>
                <w:sz w:val="22"/>
                <w:szCs w:val="22"/>
                <w:lang w:val="en-GB"/>
              </w:rPr>
              <w:t>assessing</w:t>
            </w:r>
            <w:r w:rsidRPr="003F1A1D">
              <w:rPr>
                <w:rFonts w:ascii="Calibri" w:hAnsi="Calibri" w:cs="Calibri"/>
                <w:sz w:val="22"/>
                <w:szCs w:val="22"/>
                <w:lang w:val="en-GB"/>
              </w:rPr>
              <w:t>, at least</w:t>
            </w:r>
            <w:r w:rsidR="000B10E1" w:rsidRPr="003F1A1D">
              <w:rPr>
                <w:rFonts w:ascii="Calibri" w:hAnsi="Calibri" w:cs="Calibri"/>
                <w:sz w:val="22"/>
                <w:szCs w:val="22"/>
                <w:lang w:val="en-GB"/>
              </w:rPr>
              <w:t xml:space="preserve"> annually</w:t>
            </w:r>
            <w:r w:rsidRPr="003F1A1D">
              <w:rPr>
                <w:rFonts w:ascii="Calibri" w:hAnsi="Calibri" w:cs="Calibri"/>
                <w:sz w:val="22"/>
                <w:szCs w:val="22"/>
                <w:lang w:val="en-GB"/>
              </w:rPr>
              <w:t>,</w:t>
            </w:r>
            <w:r w:rsidR="000B10E1" w:rsidRPr="003F1A1D">
              <w:rPr>
                <w:rFonts w:ascii="Calibri" w:hAnsi="Calibri" w:cs="Calibri"/>
                <w:sz w:val="22"/>
                <w:szCs w:val="22"/>
                <w:lang w:val="en-GB"/>
              </w:rPr>
              <w:t xml:space="preserve"> their independence and objectivity, taking into account relevant UK law, regulations, ethical standards and other professional and regulatory </w:t>
            </w:r>
            <w:proofErr w:type="gramStart"/>
            <w:r w:rsidR="000B10E1" w:rsidRPr="003F1A1D">
              <w:rPr>
                <w:rFonts w:ascii="Calibri" w:hAnsi="Calibri" w:cs="Calibri"/>
                <w:sz w:val="22"/>
                <w:szCs w:val="22"/>
                <w:lang w:val="en-GB"/>
              </w:rPr>
              <w:t>requirements;</w:t>
            </w:r>
            <w:proofErr w:type="gramEnd"/>
          </w:p>
          <w:p w14:paraId="518D72A5" w14:textId="77777777" w:rsidR="000B10E1" w:rsidRPr="003F1A1D" w:rsidRDefault="000B10E1" w:rsidP="00B813DC">
            <w:pPr>
              <w:pStyle w:val="ListParagraph"/>
              <w:ind w:left="511" w:hanging="511"/>
              <w:rPr>
                <w:rFonts w:ascii="Calibri" w:hAnsi="Calibri" w:cs="Calibri"/>
                <w:sz w:val="22"/>
                <w:szCs w:val="22"/>
                <w:lang w:val="en-GB"/>
              </w:rPr>
            </w:pPr>
          </w:p>
          <w:p w14:paraId="3A740C2B" w14:textId="77777777" w:rsidR="00E06962" w:rsidRPr="003F1A1D" w:rsidRDefault="00E06962" w:rsidP="00B813DC">
            <w:pPr>
              <w:numPr>
                <w:ilvl w:val="0"/>
                <w:numId w:val="28"/>
              </w:numPr>
              <w:tabs>
                <w:tab w:val="clear" w:pos="1080"/>
              </w:tabs>
              <w:ind w:left="511" w:hanging="511"/>
              <w:jc w:val="both"/>
              <w:rPr>
                <w:rFonts w:ascii="Calibri" w:hAnsi="Calibri" w:cs="Calibri"/>
                <w:sz w:val="22"/>
                <w:szCs w:val="22"/>
                <w:lang w:val="en-GB"/>
              </w:rPr>
            </w:pPr>
            <w:r w:rsidRPr="003F1A1D">
              <w:rPr>
                <w:rFonts w:ascii="Calibri" w:hAnsi="Calibri" w:cs="Calibri"/>
                <w:sz w:val="22"/>
                <w:szCs w:val="22"/>
                <w:lang w:val="en-GB"/>
              </w:rPr>
              <w:t xml:space="preserve">seeking information annually about the external auditor’s policies and processes for maintaining independence and monitoring compliance with relevant requirements, including those regarding the rotation of audit partners and </w:t>
            </w:r>
            <w:proofErr w:type="gramStart"/>
            <w:r w:rsidRPr="003F1A1D">
              <w:rPr>
                <w:rFonts w:ascii="Calibri" w:hAnsi="Calibri" w:cs="Calibri"/>
                <w:sz w:val="22"/>
                <w:szCs w:val="22"/>
                <w:lang w:val="en-GB"/>
              </w:rPr>
              <w:t>staff;</w:t>
            </w:r>
            <w:proofErr w:type="gramEnd"/>
          </w:p>
          <w:p w14:paraId="11039A80" w14:textId="77777777" w:rsidR="00E06962" w:rsidRPr="003F1A1D" w:rsidRDefault="00E06962" w:rsidP="00B813DC">
            <w:pPr>
              <w:pStyle w:val="ListParagraph"/>
              <w:ind w:left="511" w:hanging="511"/>
              <w:rPr>
                <w:rFonts w:ascii="Calibri" w:hAnsi="Calibri" w:cs="Calibri"/>
                <w:sz w:val="22"/>
                <w:szCs w:val="22"/>
                <w:lang w:val="en-GB"/>
              </w:rPr>
            </w:pPr>
          </w:p>
          <w:p w14:paraId="524AE1E9" w14:textId="77777777" w:rsidR="000B10E1" w:rsidRPr="003F1A1D" w:rsidRDefault="000B10E1" w:rsidP="00B813DC">
            <w:pPr>
              <w:numPr>
                <w:ilvl w:val="0"/>
                <w:numId w:val="28"/>
              </w:numPr>
              <w:tabs>
                <w:tab w:val="clear" w:pos="1080"/>
              </w:tabs>
              <w:ind w:left="511" w:hanging="511"/>
              <w:jc w:val="both"/>
              <w:rPr>
                <w:rFonts w:ascii="Calibri" w:hAnsi="Calibri" w:cs="Calibri"/>
                <w:sz w:val="22"/>
                <w:szCs w:val="22"/>
                <w:lang w:val="en-GB"/>
              </w:rPr>
            </w:pPr>
            <w:r w:rsidRPr="003F1A1D">
              <w:rPr>
                <w:rFonts w:ascii="Calibri" w:hAnsi="Calibri" w:cs="Calibri"/>
                <w:sz w:val="22"/>
                <w:szCs w:val="22"/>
                <w:lang w:val="en-GB"/>
              </w:rPr>
              <w:t xml:space="preserve">ensuring that the external auditor is not conflicted by any </w:t>
            </w:r>
            <w:r w:rsidR="00AB0593" w:rsidRPr="003F1A1D">
              <w:rPr>
                <w:rFonts w:ascii="Calibri" w:hAnsi="Calibri" w:cs="Calibri"/>
                <w:sz w:val="22"/>
                <w:szCs w:val="22"/>
                <w:lang w:val="en-GB"/>
              </w:rPr>
              <w:t xml:space="preserve">other </w:t>
            </w:r>
            <w:r w:rsidRPr="003F1A1D">
              <w:rPr>
                <w:rFonts w:ascii="Calibri" w:hAnsi="Calibri" w:cs="Calibri"/>
                <w:sz w:val="22"/>
                <w:szCs w:val="22"/>
                <w:lang w:val="en-GB"/>
              </w:rPr>
              <w:t xml:space="preserve">work </w:t>
            </w:r>
            <w:r w:rsidR="000565B4" w:rsidRPr="003F1A1D">
              <w:rPr>
                <w:rFonts w:ascii="Calibri" w:hAnsi="Calibri" w:cs="Calibri"/>
                <w:sz w:val="22"/>
                <w:szCs w:val="22"/>
                <w:lang w:val="en-GB"/>
              </w:rPr>
              <w:t>conducted</w:t>
            </w:r>
            <w:r w:rsidRPr="003F1A1D">
              <w:rPr>
                <w:rFonts w:ascii="Calibri" w:hAnsi="Calibri" w:cs="Calibri"/>
                <w:sz w:val="22"/>
                <w:szCs w:val="22"/>
                <w:lang w:val="en-GB"/>
              </w:rPr>
              <w:t xml:space="preserve"> for the </w:t>
            </w:r>
            <w:r w:rsidR="00AB0593" w:rsidRPr="003F1A1D">
              <w:rPr>
                <w:rFonts w:ascii="Calibri" w:hAnsi="Calibri" w:cs="Calibri"/>
                <w:sz w:val="22"/>
                <w:szCs w:val="22"/>
                <w:lang w:val="en-GB"/>
              </w:rPr>
              <w:t>Executive Director or Administrator,</w:t>
            </w:r>
            <w:r w:rsidRPr="003F1A1D">
              <w:rPr>
                <w:rFonts w:ascii="Calibri" w:hAnsi="Calibri" w:cs="Calibri"/>
                <w:sz w:val="22"/>
                <w:szCs w:val="22"/>
                <w:lang w:val="en-GB"/>
              </w:rPr>
              <w:t xml:space="preserve"> and that any potential conflict</w:t>
            </w:r>
            <w:r w:rsidR="00AB0593" w:rsidRPr="003F1A1D">
              <w:rPr>
                <w:rFonts w:ascii="Calibri" w:hAnsi="Calibri" w:cs="Calibri"/>
                <w:sz w:val="22"/>
                <w:szCs w:val="22"/>
                <w:lang w:val="en-GB"/>
              </w:rPr>
              <w:t>s</w:t>
            </w:r>
            <w:r w:rsidRPr="003F1A1D">
              <w:rPr>
                <w:rFonts w:ascii="Calibri" w:hAnsi="Calibri" w:cs="Calibri"/>
                <w:sz w:val="22"/>
                <w:szCs w:val="22"/>
                <w:lang w:val="en-GB"/>
              </w:rPr>
              <w:t xml:space="preserve"> </w:t>
            </w:r>
            <w:r w:rsidR="00AB0593" w:rsidRPr="003F1A1D">
              <w:rPr>
                <w:rFonts w:ascii="Calibri" w:hAnsi="Calibri" w:cs="Calibri"/>
                <w:sz w:val="22"/>
                <w:szCs w:val="22"/>
                <w:lang w:val="en-GB"/>
              </w:rPr>
              <w:t>have</w:t>
            </w:r>
            <w:r w:rsidRPr="003F1A1D">
              <w:rPr>
                <w:rFonts w:ascii="Calibri" w:hAnsi="Calibri" w:cs="Calibri"/>
                <w:sz w:val="22"/>
                <w:szCs w:val="22"/>
                <w:lang w:val="en-GB"/>
              </w:rPr>
              <w:t xml:space="preserve"> been satisfactorily </w:t>
            </w:r>
            <w:proofErr w:type="gramStart"/>
            <w:r w:rsidRPr="003F1A1D">
              <w:rPr>
                <w:rFonts w:ascii="Calibri" w:hAnsi="Calibri" w:cs="Calibri"/>
                <w:sz w:val="22"/>
                <w:szCs w:val="22"/>
                <w:lang w:val="en-GB"/>
              </w:rPr>
              <w:t>resolved;</w:t>
            </w:r>
            <w:proofErr w:type="gramEnd"/>
          </w:p>
          <w:p w14:paraId="1DC99771" w14:textId="77777777" w:rsidR="00666661" w:rsidRPr="003F1A1D" w:rsidRDefault="00666661" w:rsidP="00B813DC">
            <w:pPr>
              <w:ind w:left="511" w:hanging="511"/>
              <w:jc w:val="both"/>
              <w:rPr>
                <w:rFonts w:ascii="Calibri" w:hAnsi="Calibri" w:cs="Calibri"/>
                <w:sz w:val="22"/>
                <w:szCs w:val="22"/>
                <w:lang w:val="en-GB"/>
              </w:rPr>
            </w:pPr>
          </w:p>
          <w:p w14:paraId="59C37DD3" w14:textId="77777777" w:rsidR="000B10E1" w:rsidRPr="003F1A1D" w:rsidRDefault="000B10E1" w:rsidP="00B813DC">
            <w:pPr>
              <w:numPr>
                <w:ilvl w:val="0"/>
                <w:numId w:val="28"/>
              </w:numPr>
              <w:tabs>
                <w:tab w:val="clear" w:pos="1080"/>
              </w:tabs>
              <w:ind w:left="511" w:hanging="511"/>
              <w:jc w:val="both"/>
              <w:rPr>
                <w:rFonts w:ascii="Calibri" w:hAnsi="Calibri" w:cs="Calibri"/>
                <w:sz w:val="22"/>
                <w:szCs w:val="22"/>
                <w:lang w:val="en-GB"/>
              </w:rPr>
            </w:pPr>
            <w:r w:rsidRPr="003F1A1D">
              <w:rPr>
                <w:rFonts w:ascii="Calibri" w:hAnsi="Calibri" w:cs="Calibri"/>
                <w:sz w:val="22"/>
                <w:szCs w:val="22"/>
                <w:lang w:val="en-GB"/>
              </w:rPr>
              <w:t xml:space="preserve">assessing annually and reporting to the Board on the qualifications, expertise, resources and independence of the external auditor, which shall include obtaining a report from the external auditor on their own internal quality procedures and consideration of the audit firm’s annual transparency reports, where </w:t>
            </w:r>
            <w:proofErr w:type="gramStart"/>
            <w:r w:rsidRPr="003F1A1D">
              <w:rPr>
                <w:rFonts w:ascii="Calibri" w:hAnsi="Calibri" w:cs="Calibri"/>
                <w:sz w:val="22"/>
                <w:szCs w:val="22"/>
                <w:lang w:val="en-GB"/>
              </w:rPr>
              <w:t>available;</w:t>
            </w:r>
            <w:proofErr w:type="gramEnd"/>
          </w:p>
          <w:p w14:paraId="3BBEF533" w14:textId="77777777" w:rsidR="00B813DC" w:rsidRPr="003F1A1D" w:rsidRDefault="00B813DC" w:rsidP="00DE69F6">
            <w:pPr>
              <w:pStyle w:val="ListParagraph"/>
              <w:ind w:left="0"/>
              <w:rPr>
                <w:rFonts w:ascii="Calibri" w:hAnsi="Calibri" w:cs="Calibri"/>
                <w:sz w:val="22"/>
                <w:szCs w:val="22"/>
                <w:lang w:val="en-GB"/>
              </w:rPr>
            </w:pPr>
          </w:p>
          <w:p w14:paraId="27D16E6F" w14:textId="77777777" w:rsidR="00D90806" w:rsidRPr="003F1A1D" w:rsidRDefault="000B10E1" w:rsidP="00365AB5">
            <w:pPr>
              <w:numPr>
                <w:ilvl w:val="0"/>
                <w:numId w:val="28"/>
              </w:numPr>
              <w:tabs>
                <w:tab w:val="clear" w:pos="1080"/>
              </w:tabs>
              <w:ind w:left="511" w:hanging="513"/>
              <w:jc w:val="both"/>
              <w:rPr>
                <w:rFonts w:ascii="Calibri" w:hAnsi="Calibri" w:cs="Calibri"/>
                <w:sz w:val="22"/>
                <w:szCs w:val="22"/>
                <w:lang w:val="en-GB"/>
              </w:rPr>
            </w:pPr>
            <w:r w:rsidRPr="003F1A1D">
              <w:rPr>
                <w:rFonts w:ascii="Calibri" w:hAnsi="Calibri" w:cs="Calibri"/>
                <w:sz w:val="22"/>
                <w:szCs w:val="22"/>
                <w:lang w:val="en-GB"/>
              </w:rPr>
              <w:t>reviewing and monitoring the effectiveness of the audit process</w:t>
            </w:r>
            <w:r w:rsidR="003A313A" w:rsidRPr="003F1A1D">
              <w:rPr>
                <w:rFonts w:ascii="Calibri" w:hAnsi="Calibri" w:cs="Calibri"/>
                <w:sz w:val="22"/>
                <w:szCs w:val="22"/>
                <w:lang w:val="en-GB"/>
              </w:rPr>
              <w:t>, taking into consideration relevant UK professional and regulatory requirements</w:t>
            </w:r>
            <w:r w:rsidRPr="003F1A1D">
              <w:rPr>
                <w:rFonts w:ascii="Calibri" w:hAnsi="Calibri" w:cs="Calibri"/>
                <w:sz w:val="22"/>
                <w:szCs w:val="22"/>
                <w:lang w:val="en-GB"/>
              </w:rPr>
              <w:t>;</w:t>
            </w:r>
            <w:r w:rsidR="00E06962" w:rsidRPr="003F1A1D">
              <w:rPr>
                <w:rFonts w:ascii="Calibri" w:hAnsi="Calibri" w:cs="Calibri"/>
                <w:sz w:val="22"/>
                <w:szCs w:val="22"/>
                <w:lang w:val="en-GB"/>
              </w:rPr>
              <w:t xml:space="preserve"> and</w:t>
            </w:r>
            <w:r w:rsidR="00D90806" w:rsidRPr="003F1A1D">
              <w:rPr>
                <w:rFonts w:ascii="Calibri" w:hAnsi="Calibri" w:cs="Calibri"/>
                <w:sz w:val="22"/>
                <w:szCs w:val="22"/>
                <w:lang w:val="en-GB"/>
              </w:rPr>
              <w:t xml:space="preserve"> </w:t>
            </w:r>
          </w:p>
          <w:p w14:paraId="2886680D" w14:textId="77777777" w:rsidR="00D90806" w:rsidRPr="003F1A1D" w:rsidRDefault="00D90806" w:rsidP="00D90806">
            <w:pPr>
              <w:pStyle w:val="ListParagraph"/>
              <w:rPr>
                <w:rFonts w:ascii="Calibri" w:hAnsi="Calibri" w:cs="Calibri"/>
                <w:sz w:val="22"/>
                <w:szCs w:val="22"/>
                <w:lang w:val="en-GB"/>
              </w:rPr>
            </w:pPr>
          </w:p>
          <w:p w14:paraId="47527863" w14:textId="77777777" w:rsidR="00FF5007" w:rsidRPr="003F1A1D" w:rsidRDefault="000B10E1" w:rsidP="00365AB5">
            <w:pPr>
              <w:numPr>
                <w:ilvl w:val="0"/>
                <w:numId w:val="28"/>
              </w:numPr>
              <w:tabs>
                <w:tab w:val="clear" w:pos="1080"/>
              </w:tabs>
              <w:ind w:left="511" w:hanging="513"/>
              <w:jc w:val="both"/>
              <w:rPr>
                <w:rFonts w:ascii="Calibri" w:hAnsi="Calibri" w:cs="Calibri"/>
                <w:sz w:val="22"/>
                <w:szCs w:val="22"/>
                <w:lang w:val="en-GB"/>
              </w:rPr>
            </w:pPr>
            <w:r w:rsidRPr="003F1A1D">
              <w:rPr>
                <w:rFonts w:ascii="Calibri" w:hAnsi="Calibri" w:cs="Calibri"/>
                <w:sz w:val="22"/>
                <w:szCs w:val="22"/>
                <w:lang w:val="en-GB"/>
              </w:rPr>
              <w:t>agreeing with the Board a policy on the employment of former employees of the Company’s external auditor, then monitoring the implementation of this policy</w:t>
            </w:r>
            <w:r w:rsidR="00B813DC" w:rsidRPr="003F1A1D">
              <w:rPr>
                <w:rFonts w:ascii="Calibri" w:hAnsi="Calibri" w:cs="Calibri"/>
                <w:sz w:val="22"/>
                <w:szCs w:val="22"/>
                <w:lang w:val="en-GB"/>
              </w:rPr>
              <w:t>.</w:t>
            </w:r>
          </w:p>
        </w:tc>
      </w:tr>
      <w:tr w:rsidR="00DE3601" w:rsidRPr="003F1A1D" w14:paraId="3D96F97F" w14:textId="77777777" w:rsidTr="0024247B">
        <w:tc>
          <w:tcPr>
            <w:tcW w:w="526" w:type="dxa"/>
            <w:shd w:val="clear" w:color="auto" w:fill="auto"/>
          </w:tcPr>
          <w:p w14:paraId="7D5DFB0B" w14:textId="77777777" w:rsidR="00DE3601" w:rsidRPr="003F1A1D" w:rsidRDefault="00DE3601" w:rsidP="00F1073C">
            <w:pPr>
              <w:jc w:val="both"/>
              <w:rPr>
                <w:rFonts w:ascii="Calibri" w:hAnsi="Calibri" w:cs="Calibri"/>
                <w:b/>
                <w:sz w:val="22"/>
                <w:szCs w:val="22"/>
                <w:lang w:val="en-GB"/>
              </w:rPr>
            </w:pPr>
          </w:p>
        </w:tc>
        <w:tc>
          <w:tcPr>
            <w:tcW w:w="774" w:type="dxa"/>
            <w:shd w:val="clear" w:color="auto" w:fill="auto"/>
          </w:tcPr>
          <w:p w14:paraId="1974D62D" w14:textId="77777777" w:rsidR="00DE3601" w:rsidRPr="003F1A1D" w:rsidRDefault="00DE3601" w:rsidP="00F1073C">
            <w:pPr>
              <w:jc w:val="both"/>
              <w:rPr>
                <w:rFonts w:ascii="Calibri" w:hAnsi="Calibri" w:cs="Calibri"/>
                <w:sz w:val="22"/>
                <w:szCs w:val="22"/>
                <w:lang w:val="en-GB"/>
              </w:rPr>
            </w:pPr>
          </w:p>
        </w:tc>
        <w:tc>
          <w:tcPr>
            <w:tcW w:w="8240" w:type="dxa"/>
            <w:gridSpan w:val="2"/>
            <w:shd w:val="clear" w:color="auto" w:fill="auto"/>
          </w:tcPr>
          <w:p w14:paraId="32493585" w14:textId="77777777" w:rsidR="00DE3601" w:rsidRPr="003F1A1D" w:rsidRDefault="00DE3601" w:rsidP="00F1073C">
            <w:pPr>
              <w:tabs>
                <w:tab w:val="num" w:pos="426"/>
              </w:tabs>
              <w:jc w:val="both"/>
              <w:rPr>
                <w:rFonts w:ascii="Calibri" w:hAnsi="Calibri" w:cs="Calibri"/>
                <w:sz w:val="22"/>
                <w:szCs w:val="22"/>
                <w:lang w:val="en-GB"/>
              </w:rPr>
            </w:pPr>
          </w:p>
        </w:tc>
      </w:tr>
      <w:tr w:rsidR="00FF5007" w:rsidRPr="003F1A1D" w14:paraId="129C2F98" w14:textId="77777777" w:rsidTr="0024247B">
        <w:tc>
          <w:tcPr>
            <w:tcW w:w="526" w:type="dxa"/>
            <w:shd w:val="clear" w:color="auto" w:fill="auto"/>
          </w:tcPr>
          <w:p w14:paraId="63EE503B" w14:textId="77777777" w:rsidR="00FF5007" w:rsidRPr="003F1A1D" w:rsidRDefault="00FF5007" w:rsidP="00F1073C">
            <w:pPr>
              <w:jc w:val="both"/>
              <w:rPr>
                <w:rFonts w:ascii="Calibri" w:hAnsi="Calibri" w:cs="Calibri"/>
                <w:b/>
                <w:sz w:val="22"/>
                <w:szCs w:val="22"/>
                <w:lang w:val="en-GB"/>
              </w:rPr>
            </w:pPr>
          </w:p>
        </w:tc>
        <w:tc>
          <w:tcPr>
            <w:tcW w:w="774" w:type="dxa"/>
            <w:shd w:val="clear" w:color="auto" w:fill="auto"/>
          </w:tcPr>
          <w:p w14:paraId="4888D222" w14:textId="77777777" w:rsidR="00FF5007" w:rsidRPr="003F1A1D" w:rsidRDefault="00FF5007" w:rsidP="00F1073C">
            <w:pPr>
              <w:jc w:val="both"/>
              <w:rPr>
                <w:rFonts w:ascii="Calibri" w:hAnsi="Calibri" w:cs="Calibri"/>
                <w:sz w:val="22"/>
                <w:szCs w:val="22"/>
                <w:lang w:val="en-GB"/>
              </w:rPr>
            </w:pPr>
            <w:r w:rsidRPr="003F1A1D">
              <w:rPr>
                <w:rFonts w:ascii="Calibri" w:hAnsi="Calibri" w:cs="Calibri"/>
                <w:sz w:val="22"/>
                <w:szCs w:val="22"/>
                <w:lang w:val="en-GB"/>
              </w:rPr>
              <w:t>8.3.</w:t>
            </w:r>
            <w:r w:rsidR="00B612CF" w:rsidRPr="003F1A1D">
              <w:rPr>
                <w:rFonts w:ascii="Calibri" w:hAnsi="Calibri" w:cs="Calibri"/>
                <w:sz w:val="22"/>
                <w:szCs w:val="22"/>
                <w:lang w:val="en-GB"/>
              </w:rPr>
              <w:t>4</w:t>
            </w:r>
          </w:p>
        </w:tc>
        <w:tc>
          <w:tcPr>
            <w:tcW w:w="8240" w:type="dxa"/>
            <w:gridSpan w:val="2"/>
            <w:shd w:val="clear" w:color="auto" w:fill="auto"/>
          </w:tcPr>
          <w:p w14:paraId="43F22F01" w14:textId="77777777" w:rsidR="00FF5007" w:rsidRPr="003F1A1D" w:rsidRDefault="00FF5007"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The Committee shall review and approve the annual audit plan and ensure that it is consistent with the scope of the audit engagement, including planned levels of materiality and proposed resources.</w:t>
            </w:r>
          </w:p>
          <w:p w14:paraId="3D020C3C" w14:textId="77777777" w:rsidR="00FF5007" w:rsidRPr="003F1A1D" w:rsidDel="006746DA" w:rsidRDefault="00FF5007" w:rsidP="00F1073C">
            <w:pPr>
              <w:tabs>
                <w:tab w:val="num" w:pos="426"/>
              </w:tabs>
              <w:jc w:val="both"/>
              <w:rPr>
                <w:rFonts w:ascii="Calibri" w:hAnsi="Calibri" w:cs="Calibri"/>
                <w:sz w:val="22"/>
                <w:szCs w:val="22"/>
                <w:lang w:val="en-GB"/>
              </w:rPr>
            </w:pPr>
          </w:p>
        </w:tc>
      </w:tr>
      <w:tr w:rsidR="00FF5007" w:rsidRPr="003F1A1D" w14:paraId="041B59F7" w14:textId="77777777" w:rsidTr="0024247B">
        <w:tc>
          <w:tcPr>
            <w:tcW w:w="526" w:type="dxa"/>
            <w:shd w:val="clear" w:color="auto" w:fill="auto"/>
          </w:tcPr>
          <w:p w14:paraId="0CDA8CE0" w14:textId="77777777" w:rsidR="00FF5007" w:rsidRPr="003F1A1D" w:rsidRDefault="00FF5007" w:rsidP="00F1073C">
            <w:pPr>
              <w:jc w:val="both"/>
              <w:rPr>
                <w:rFonts w:ascii="Calibri" w:hAnsi="Calibri" w:cs="Calibri"/>
                <w:b/>
                <w:sz w:val="22"/>
                <w:szCs w:val="22"/>
                <w:lang w:val="en-GB"/>
              </w:rPr>
            </w:pPr>
          </w:p>
        </w:tc>
        <w:tc>
          <w:tcPr>
            <w:tcW w:w="774" w:type="dxa"/>
            <w:shd w:val="clear" w:color="auto" w:fill="auto"/>
          </w:tcPr>
          <w:p w14:paraId="375B18C2" w14:textId="77777777" w:rsidR="00FF5007" w:rsidRPr="003F1A1D" w:rsidRDefault="00FF5007" w:rsidP="00F1073C">
            <w:pPr>
              <w:jc w:val="both"/>
              <w:rPr>
                <w:rFonts w:ascii="Calibri" w:hAnsi="Calibri" w:cs="Calibri"/>
                <w:sz w:val="22"/>
                <w:szCs w:val="22"/>
                <w:lang w:val="en-GB"/>
              </w:rPr>
            </w:pPr>
            <w:r w:rsidRPr="003F1A1D">
              <w:rPr>
                <w:rFonts w:ascii="Calibri" w:hAnsi="Calibri" w:cs="Calibri"/>
                <w:sz w:val="22"/>
                <w:szCs w:val="22"/>
                <w:lang w:val="en-GB"/>
              </w:rPr>
              <w:t>8.3.</w:t>
            </w:r>
            <w:r w:rsidR="00B612CF" w:rsidRPr="003F1A1D">
              <w:rPr>
                <w:rFonts w:ascii="Calibri" w:hAnsi="Calibri" w:cs="Calibri"/>
                <w:sz w:val="22"/>
                <w:szCs w:val="22"/>
                <w:lang w:val="en-GB"/>
              </w:rPr>
              <w:t>5</w:t>
            </w:r>
          </w:p>
        </w:tc>
        <w:tc>
          <w:tcPr>
            <w:tcW w:w="8240" w:type="dxa"/>
            <w:gridSpan w:val="2"/>
            <w:shd w:val="clear" w:color="auto" w:fill="auto"/>
          </w:tcPr>
          <w:p w14:paraId="3CD1AAD6" w14:textId="77777777" w:rsidR="00FF5007" w:rsidRPr="003F1A1D" w:rsidRDefault="00FF5007"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The Committee shall review any representation letter(s) requested by the external auditor before they are signed by the Board.</w:t>
            </w:r>
          </w:p>
          <w:p w14:paraId="52939DD8" w14:textId="77777777" w:rsidR="00FF5007" w:rsidRPr="003F1A1D" w:rsidRDefault="00FF5007" w:rsidP="00F1073C">
            <w:pPr>
              <w:tabs>
                <w:tab w:val="num" w:pos="426"/>
              </w:tabs>
              <w:jc w:val="both"/>
              <w:rPr>
                <w:rFonts w:ascii="Calibri" w:hAnsi="Calibri" w:cs="Calibri"/>
                <w:sz w:val="22"/>
                <w:szCs w:val="22"/>
                <w:lang w:val="en-GB"/>
              </w:rPr>
            </w:pPr>
          </w:p>
        </w:tc>
      </w:tr>
      <w:tr w:rsidR="00FF5007" w:rsidRPr="003F1A1D" w14:paraId="51DE5323" w14:textId="77777777" w:rsidTr="0024247B">
        <w:tc>
          <w:tcPr>
            <w:tcW w:w="526" w:type="dxa"/>
            <w:shd w:val="clear" w:color="auto" w:fill="auto"/>
          </w:tcPr>
          <w:p w14:paraId="2856FAD3" w14:textId="77777777" w:rsidR="00FF5007" w:rsidRPr="003F1A1D" w:rsidRDefault="00FF5007" w:rsidP="00F1073C">
            <w:pPr>
              <w:jc w:val="both"/>
              <w:rPr>
                <w:rFonts w:ascii="Calibri" w:hAnsi="Calibri" w:cs="Calibri"/>
                <w:b/>
                <w:sz w:val="22"/>
                <w:szCs w:val="22"/>
                <w:lang w:val="en-GB"/>
              </w:rPr>
            </w:pPr>
          </w:p>
        </w:tc>
        <w:tc>
          <w:tcPr>
            <w:tcW w:w="774" w:type="dxa"/>
            <w:shd w:val="clear" w:color="auto" w:fill="auto"/>
          </w:tcPr>
          <w:p w14:paraId="2BE13CEE" w14:textId="77777777" w:rsidR="00FF5007" w:rsidRPr="003F1A1D" w:rsidRDefault="00FF5007" w:rsidP="00F1073C">
            <w:pPr>
              <w:jc w:val="both"/>
              <w:rPr>
                <w:rFonts w:ascii="Calibri" w:hAnsi="Calibri" w:cs="Calibri"/>
                <w:sz w:val="22"/>
                <w:szCs w:val="22"/>
                <w:lang w:val="en-GB"/>
              </w:rPr>
            </w:pPr>
            <w:r w:rsidRPr="003F1A1D">
              <w:rPr>
                <w:rFonts w:ascii="Calibri" w:hAnsi="Calibri" w:cs="Calibri"/>
                <w:sz w:val="22"/>
                <w:szCs w:val="22"/>
                <w:lang w:val="en-GB"/>
              </w:rPr>
              <w:t>8.3.</w:t>
            </w:r>
            <w:r w:rsidR="00B612CF" w:rsidRPr="003F1A1D">
              <w:rPr>
                <w:rFonts w:ascii="Calibri" w:hAnsi="Calibri" w:cs="Calibri"/>
                <w:sz w:val="22"/>
                <w:szCs w:val="22"/>
                <w:lang w:val="en-GB"/>
              </w:rPr>
              <w:t>6</w:t>
            </w:r>
          </w:p>
        </w:tc>
        <w:tc>
          <w:tcPr>
            <w:tcW w:w="8240" w:type="dxa"/>
            <w:gridSpan w:val="2"/>
            <w:shd w:val="clear" w:color="auto" w:fill="auto"/>
          </w:tcPr>
          <w:p w14:paraId="7AEB4CDA" w14:textId="77777777" w:rsidR="00FF5007" w:rsidRPr="003F1A1D" w:rsidRDefault="00FF5007"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The Committee shall review the findings of the audit with the external auditor. This shall include but not be limited to the following:</w:t>
            </w:r>
          </w:p>
          <w:p w14:paraId="2FF03198" w14:textId="77777777" w:rsidR="00FF5007" w:rsidRPr="003F1A1D" w:rsidRDefault="00FF5007" w:rsidP="00F1073C">
            <w:pPr>
              <w:tabs>
                <w:tab w:val="num" w:pos="1260"/>
              </w:tabs>
              <w:ind w:left="426"/>
              <w:jc w:val="both"/>
              <w:rPr>
                <w:rFonts w:ascii="Calibri" w:hAnsi="Calibri" w:cs="Calibri"/>
                <w:sz w:val="22"/>
                <w:szCs w:val="22"/>
                <w:lang w:val="en-GB"/>
              </w:rPr>
            </w:pPr>
          </w:p>
          <w:p w14:paraId="2CAB6B5D" w14:textId="77777777" w:rsidR="00FF5007" w:rsidRPr="003F1A1D" w:rsidRDefault="00FF5007" w:rsidP="00B813DC">
            <w:pPr>
              <w:numPr>
                <w:ilvl w:val="0"/>
                <w:numId w:val="42"/>
              </w:numPr>
              <w:ind w:left="511" w:hanging="511"/>
              <w:jc w:val="both"/>
              <w:rPr>
                <w:rFonts w:ascii="Calibri" w:hAnsi="Calibri" w:cs="Calibri"/>
                <w:sz w:val="22"/>
                <w:szCs w:val="22"/>
                <w:lang w:val="en-GB"/>
              </w:rPr>
            </w:pPr>
            <w:r w:rsidRPr="003F1A1D">
              <w:rPr>
                <w:rFonts w:ascii="Calibri" w:hAnsi="Calibri" w:cs="Calibri"/>
                <w:sz w:val="22"/>
                <w:szCs w:val="22"/>
                <w:lang w:val="en-GB"/>
              </w:rPr>
              <w:t xml:space="preserve">a discussion of any major issues which arose during the audit, including those that have been resolved and those that remain </w:t>
            </w:r>
            <w:proofErr w:type="gramStart"/>
            <w:r w:rsidRPr="003F1A1D">
              <w:rPr>
                <w:rFonts w:ascii="Calibri" w:hAnsi="Calibri" w:cs="Calibri"/>
                <w:sz w:val="22"/>
                <w:szCs w:val="22"/>
                <w:lang w:val="en-GB"/>
              </w:rPr>
              <w:t>unresolved;</w:t>
            </w:r>
            <w:proofErr w:type="gramEnd"/>
          </w:p>
          <w:p w14:paraId="47428BC7" w14:textId="77777777" w:rsidR="00FF5007" w:rsidRPr="003F1A1D" w:rsidRDefault="00FF5007" w:rsidP="00B813DC">
            <w:pPr>
              <w:ind w:left="511" w:hanging="511"/>
              <w:jc w:val="both"/>
              <w:rPr>
                <w:rFonts w:ascii="Calibri" w:hAnsi="Calibri" w:cs="Calibri"/>
                <w:sz w:val="22"/>
                <w:szCs w:val="22"/>
                <w:lang w:val="en-GB"/>
              </w:rPr>
            </w:pPr>
          </w:p>
          <w:p w14:paraId="5EF92596" w14:textId="77777777" w:rsidR="00FF5007" w:rsidRPr="003F1A1D" w:rsidRDefault="00FF5007" w:rsidP="00B813DC">
            <w:pPr>
              <w:numPr>
                <w:ilvl w:val="0"/>
                <w:numId w:val="42"/>
              </w:numPr>
              <w:ind w:left="511" w:hanging="511"/>
              <w:jc w:val="both"/>
              <w:rPr>
                <w:rFonts w:ascii="Calibri" w:hAnsi="Calibri" w:cs="Calibri"/>
                <w:sz w:val="22"/>
                <w:szCs w:val="22"/>
                <w:lang w:val="en-GB"/>
              </w:rPr>
            </w:pPr>
            <w:r w:rsidRPr="003F1A1D">
              <w:rPr>
                <w:rFonts w:ascii="Calibri" w:hAnsi="Calibri" w:cs="Calibri"/>
                <w:sz w:val="22"/>
                <w:szCs w:val="22"/>
                <w:lang w:val="en-GB"/>
              </w:rPr>
              <w:t xml:space="preserve">an explanation from the external auditor as to how they have addressed any risks previously </w:t>
            </w:r>
            <w:proofErr w:type="gramStart"/>
            <w:r w:rsidRPr="003F1A1D">
              <w:rPr>
                <w:rFonts w:ascii="Calibri" w:hAnsi="Calibri" w:cs="Calibri"/>
                <w:sz w:val="22"/>
                <w:szCs w:val="22"/>
                <w:lang w:val="en-GB"/>
              </w:rPr>
              <w:t>identified;</w:t>
            </w:r>
            <w:proofErr w:type="gramEnd"/>
          </w:p>
          <w:p w14:paraId="1723D299" w14:textId="77777777" w:rsidR="00FF5007" w:rsidRPr="003F1A1D" w:rsidRDefault="00FF5007" w:rsidP="00B813DC">
            <w:pPr>
              <w:pStyle w:val="ListParagraph"/>
              <w:ind w:left="511" w:hanging="511"/>
              <w:rPr>
                <w:rFonts w:ascii="Calibri" w:hAnsi="Calibri" w:cs="Calibri"/>
                <w:sz w:val="22"/>
                <w:szCs w:val="22"/>
                <w:lang w:val="en-GB"/>
              </w:rPr>
            </w:pPr>
          </w:p>
          <w:p w14:paraId="5452E8A9" w14:textId="77777777" w:rsidR="00FF5007" w:rsidRPr="003F1A1D" w:rsidRDefault="00FF5007" w:rsidP="00B813DC">
            <w:pPr>
              <w:numPr>
                <w:ilvl w:val="0"/>
                <w:numId w:val="42"/>
              </w:numPr>
              <w:ind w:left="511" w:hanging="511"/>
              <w:jc w:val="both"/>
              <w:rPr>
                <w:rFonts w:ascii="Calibri" w:hAnsi="Calibri" w:cs="Calibri"/>
                <w:sz w:val="22"/>
                <w:szCs w:val="22"/>
                <w:lang w:val="en-GB"/>
              </w:rPr>
            </w:pPr>
            <w:r w:rsidRPr="003F1A1D">
              <w:rPr>
                <w:rFonts w:ascii="Calibri" w:hAnsi="Calibri" w:cs="Calibri"/>
                <w:sz w:val="22"/>
                <w:szCs w:val="22"/>
                <w:lang w:val="en-GB"/>
              </w:rPr>
              <w:t>a review of the evidence received in relation to each area of significant judgement and of key accounting and audit judgements; and</w:t>
            </w:r>
          </w:p>
          <w:p w14:paraId="0BB47443" w14:textId="77777777" w:rsidR="00FF5007" w:rsidRPr="003F1A1D" w:rsidRDefault="00FF5007" w:rsidP="00B813DC">
            <w:pPr>
              <w:pStyle w:val="ListParagraph"/>
              <w:ind w:left="511" w:hanging="511"/>
              <w:rPr>
                <w:rFonts w:ascii="Calibri" w:hAnsi="Calibri" w:cs="Calibri"/>
                <w:sz w:val="22"/>
                <w:szCs w:val="22"/>
                <w:lang w:val="en-GB"/>
              </w:rPr>
            </w:pPr>
          </w:p>
          <w:p w14:paraId="24DCF227" w14:textId="77777777" w:rsidR="00FF5007" w:rsidRPr="003F1A1D" w:rsidRDefault="00FF5007" w:rsidP="00B813DC">
            <w:pPr>
              <w:numPr>
                <w:ilvl w:val="0"/>
                <w:numId w:val="42"/>
              </w:numPr>
              <w:ind w:left="511" w:hanging="511"/>
              <w:jc w:val="both"/>
              <w:rPr>
                <w:rFonts w:ascii="Calibri" w:hAnsi="Calibri" w:cs="Calibri"/>
                <w:sz w:val="22"/>
                <w:szCs w:val="22"/>
                <w:lang w:val="en-GB"/>
              </w:rPr>
            </w:pPr>
            <w:r w:rsidRPr="003F1A1D">
              <w:rPr>
                <w:rFonts w:ascii="Calibri" w:hAnsi="Calibri" w:cs="Calibri"/>
                <w:sz w:val="22"/>
                <w:szCs w:val="22"/>
                <w:lang w:val="en-GB"/>
              </w:rPr>
              <w:t>levels of errors identified during the audit and the reasons for any that remain unadjusted.</w:t>
            </w:r>
          </w:p>
          <w:p w14:paraId="4B428467" w14:textId="77777777" w:rsidR="00FF5007" w:rsidRPr="003F1A1D" w:rsidRDefault="00FF5007" w:rsidP="00F1073C">
            <w:pPr>
              <w:ind w:left="1134"/>
              <w:jc w:val="both"/>
              <w:rPr>
                <w:rFonts w:ascii="Calibri" w:hAnsi="Calibri" w:cs="Calibri"/>
                <w:sz w:val="22"/>
                <w:szCs w:val="22"/>
                <w:lang w:val="en-GB"/>
              </w:rPr>
            </w:pPr>
          </w:p>
        </w:tc>
      </w:tr>
      <w:tr w:rsidR="00FF5007" w:rsidRPr="003F1A1D" w14:paraId="569773C9" w14:textId="77777777" w:rsidTr="0024247B">
        <w:tc>
          <w:tcPr>
            <w:tcW w:w="526" w:type="dxa"/>
            <w:shd w:val="clear" w:color="auto" w:fill="auto"/>
          </w:tcPr>
          <w:p w14:paraId="592838E2" w14:textId="77777777" w:rsidR="00FF5007" w:rsidRPr="003F1A1D" w:rsidRDefault="00FF5007" w:rsidP="00F1073C">
            <w:pPr>
              <w:jc w:val="both"/>
              <w:rPr>
                <w:rFonts w:ascii="Calibri" w:hAnsi="Calibri" w:cs="Calibri"/>
                <w:b/>
                <w:sz w:val="22"/>
                <w:szCs w:val="22"/>
                <w:lang w:val="en-GB"/>
              </w:rPr>
            </w:pPr>
          </w:p>
        </w:tc>
        <w:tc>
          <w:tcPr>
            <w:tcW w:w="774" w:type="dxa"/>
            <w:shd w:val="clear" w:color="auto" w:fill="auto"/>
          </w:tcPr>
          <w:p w14:paraId="771B27C4" w14:textId="77777777" w:rsidR="00FF5007" w:rsidRPr="003F1A1D" w:rsidRDefault="00FF5007" w:rsidP="00F1073C">
            <w:pPr>
              <w:jc w:val="both"/>
              <w:rPr>
                <w:rFonts w:ascii="Calibri" w:hAnsi="Calibri" w:cs="Calibri"/>
                <w:sz w:val="22"/>
                <w:szCs w:val="22"/>
                <w:lang w:val="en-GB"/>
              </w:rPr>
            </w:pPr>
            <w:r w:rsidRPr="003F1A1D">
              <w:rPr>
                <w:rFonts w:ascii="Calibri" w:hAnsi="Calibri" w:cs="Calibri"/>
                <w:sz w:val="22"/>
                <w:szCs w:val="22"/>
                <w:lang w:val="en-GB"/>
              </w:rPr>
              <w:t>8.3.</w:t>
            </w:r>
            <w:r w:rsidR="00B612CF" w:rsidRPr="003F1A1D">
              <w:rPr>
                <w:rFonts w:ascii="Calibri" w:hAnsi="Calibri" w:cs="Calibri"/>
                <w:sz w:val="22"/>
                <w:szCs w:val="22"/>
                <w:lang w:val="en-GB"/>
              </w:rPr>
              <w:t>7</w:t>
            </w:r>
          </w:p>
        </w:tc>
        <w:tc>
          <w:tcPr>
            <w:tcW w:w="8240" w:type="dxa"/>
            <w:gridSpan w:val="2"/>
            <w:shd w:val="clear" w:color="auto" w:fill="auto"/>
          </w:tcPr>
          <w:p w14:paraId="67D17918" w14:textId="77777777" w:rsidR="00FF5007" w:rsidRPr="003F1A1D" w:rsidRDefault="00FF5007"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The Committee shall review the external auditor</w:t>
            </w:r>
            <w:r w:rsidR="00147CC4" w:rsidRPr="003F1A1D">
              <w:rPr>
                <w:rFonts w:ascii="Calibri" w:hAnsi="Calibri" w:cs="Calibri"/>
                <w:sz w:val="22"/>
                <w:szCs w:val="22"/>
                <w:lang w:val="en-GB"/>
              </w:rPr>
              <w:t>’</w:t>
            </w:r>
            <w:r w:rsidRPr="003F1A1D">
              <w:rPr>
                <w:rFonts w:ascii="Calibri" w:hAnsi="Calibri" w:cs="Calibri"/>
                <w:sz w:val="22"/>
                <w:szCs w:val="22"/>
                <w:lang w:val="en-GB"/>
              </w:rPr>
              <w:t>s management letter and management’s response to the auditor</w:t>
            </w:r>
            <w:r w:rsidR="00147CC4" w:rsidRPr="003F1A1D">
              <w:rPr>
                <w:rFonts w:ascii="Calibri" w:hAnsi="Calibri" w:cs="Calibri"/>
                <w:sz w:val="22"/>
                <w:szCs w:val="22"/>
                <w:lang w:val="en-GB"/>
              </w:rPr>
              <w:t>’</w:t>
            </w:r>
            <w:r w:rsidRPr="003F1A1D">
              <w:rPr>
                <w:rFonts w:ascii="Calibri" w:hAnsi="Calibri" w:cs="Calibri"/>
                <w:sz w:val="22"/>
                <w:szCs w:val="22"/>
                <w:lang w:val="en-GB"/>
              </w:rPr>
              <w:t>s findings and recommendations.</w:t>
            </w:r>
          </w:p>
          <w:p w14:paraId="6A1F8753" w14:textId="77777777" w:rsidR="00FF5007" w:rsidRPr="003F1A1D" w:rsidRDefault="00FF5007" w:rsidP="00F1073C">
            <w:pPr>
              <w:tabs>
                <w:tab w:val="num" w:pos="1260"/>
              </w:tabs>
              <w:jc w:val="both"/>
              <w:rPr>
                <w:rFonts w:ascii="Calibri" w:hAnsi="Calibri" w:cs="Calibri"/>
                <w:sz w:val="22"/>
                <w:szCs w:val="22"/>
                <w:lang w:val="en-GB"/>
              </w:rPr>
            </w:pPr>
          </w:p>
        </w:tc>
      </w:tr>
      <w:tr w:rsidR="00FF5007" w:rsidRPr="003F1A1D" w14:paraId="28B47693" w14:textId="77777777" w:rsidTr="0024247B">
        <w:tc>
          <w:tcPr>
            <w:tcW w:w="526" w:type="dxa"/>
            <w:shd w:val="clear" w:color="auto" w:fill="auto"/>
          </w:tcPr>
          <w:p w14:paraId="0B41D0CC" w14:textId="77777777" w:rsidR="00FF5007" w:rsidRPr="003F1A1D" w:rsidRDefault="00FF5007" w:rsidP="00F1073C">
            <w:pPr>
              <w:jc w:val="both"/>
              <w:rPr>
                <w:rFonts w:ascii="Calibri" w:hAnsi="Calibri" w:cs="Calibri"/>
                <w:b/>
                <w:sz w:val="22"/>
                <w:szCs w:val="22"/>
                <w:lang w:val="en-GB"/>
              </w:rPr>
            </w:pPr>
          </w:p>
        </w:tc>
        <w:tc>
          <w:tcPr>
            <w:tcW w:w="774" w:type="dxa"/>
            <w:shd w:val="clear" w:color="auto" w:fill="auto"/>
          </w:tcPr>
          <w:p w14:paraId="76F3CF5D" w14:textId="77777777" w:rsidR="00FF5007" w:rsidRPr="003F1A1D" w:rsidRDefault="00FF5007" w:rsidP="00F1073C">
            <w:pPr>
              <w:jc w:val="both"/>
              <w:rPr>
                <w:rFonts w:ascii="Calibri" w:hAnsi="Calibri" w:cs="Calibri"/>
                <w:sz w:val="22"/>
                <w:szCs w:val="22"/>
                <w:lang w:val="en-GB"/>
              </w:rPr>
            </w:pPr>
            <w:r w:rsidRPr="003F1A1D">
              <w:rPr>
                <w:rFonts w:ascii="Calibri" w:hAnsi="Calibri" w:cs="Calibri"/>
                <w:sz w:val="22"/>
                <w:szCs w:val="22"/>
                <w:lang w:val="en-GB"/>
              </w:rPr>
              <w:t>8.3.</w:t>
            </w:r>
            <w:r w:rsidR="00B612CF" w:rsidRPr="003F1A1D">
              <w:rPr>
                <w:rFonts w:ascii="Calibri" w:hAnsi="Calibri" w:cs="Calibri"/>
                <w:sz w:val="22"/>
                <w:szCs w:val="22"/>
                <w:lang w:val="en-GB"/>
              </w:rPr>
              <w:t>8</w:t>
            </w:r>
          </w:p>
        </w:tc>
        <w:tc>
          <w:tcPr>
            <w:tcW w:w="8240" w:type="dxa"/>
            <w:gridSpan w:val="2"/>
            <w:shd w:val="clear" w:color="auto" w:fill="auto"/>
          </w:tcPr>
          <w:p w14:paraId="026717E7" w14:textId="77777777" w:rsidR="00FF5007" w:rsidRPr="003F1A1D" w:rsidRDefault="00FF5007"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The Committee shall report to the Board any matters in respect of which it considers that action or improvement is needed and making recommendations as to the steps to be taken.</w:t>
            </w:r>
          </w:p>
          <w:p w14:paraId="480CA8CC" w14:textId="77777777" w:rsidR="00FF5007" w:rsidRPr="003F1A1D" w:rsidRDefault="00FF5007" w:rsidP="00F1073C">
            <w:pPr>
              <w:tabs>
                <w:tab w:val="num" w:pos="1260"/>
              </w:tabs>
              <w:jc w:val="both"/>
              <w:rPr>
                <w:rFonts w:ascii="Calibri" w:hAnsi="Calibri" w:cs="Calibri"/>
                <w:sz w:val="22"/>
                <w:szCs w:val="22"/>
                <w:lang w:val="en-GB"/>
              </w:rPr>
            </w:pPr>
          </w:p>
        </w:tc>
      </w:tr>
      <w:tr w:rsidR="00FF5007" w:rsidRPr="003F1A1D" w14:paraId="6C992CF9" w14:textId="77777777" w:rsidTr="0024247B">
        <w:tc>
          <w:tcPr>
            <w:tcW w:w="526" w:type="dxa"/>
            <w:shd w:val="clear" w:color="auto" w:fill="auto"/>
          </w:tcPr>
          <w:p w14:paraId="2E35B56D" w14:textId="77777777" w:rsidR="00FF5007" w:rsidRPr="003F1A1D" w:rsidRDefault="00FF5007" w:rsidP="00F1073C">
            <w:pPr>
              <w:jc w:val="both"/>
              <w:rPr>
                <w:rFonts w:ascii="Calibri" w:hAnsi="Calibri" w:cs="Calibri"/>
                <w:b/>
                <w:sz w:val="22"/>
                <w:szCs w:val="22"/>
                <w:lang w:val="en-GB"/>
              </w:rPr>
            </w:pPr>
          </w:p>
        </w:tc>
        <w:tc>
          <w:tcPr>
            <w:tcW w:w="774" w:type="dxa"/>
            <w:shd w:val="clear" w:color="auto" w:fill="auto"/>
          </w:tcPr>
          <w:p w14:paraId="5D7DF023" w14:textId="77777777" w:rsidR="00FF5007" w:rsidRPr="003F1A1D" w:rsidRDefault="00B57D1A" w:rsidP="00F1073C">
            <w:pPr>
              <w:jc w:val="both"/>
              <w:rPr>
                <w:rFonts w:ascii="Calibri" w:hAnsi="Calibri" w:cs="Calibri"/>
                <w:sz w:val="22"/>
                <w:szCs w:val="22"/>
                <w:lang w:val="en-GB"/>
              </w:rPr>
            </w:pPr>
            <w:r w:rsidRPr="003F1A1D">
              <w:rPr>
                <w:rFonts w:ascii="Calibri" w:hAnsi="Calibri" w:cs="Calibri"/>
                <w:sz w:val="22"/>
                <w:szCs w:val="22"/>
                <w:lang w:val="en-GB"/>
              </w:rPr>
              <w:t>8.3.</w:t>
            </w:r>
            <w:r w:rsidR="00B612CF" w:rsidRPr="003F1A1D">
              <w:rPr>
                <w:rFonts w:ascii="Calibri" w:hAnsi="Calibri" w:cs="Calibri"/>
                <w:sz w:val="22"/>
                <w:szCs w:val="22"/>
                <w:lang w:val="en-GB"/>
              </w:rPr>
              <w:t>9</w:t>
            </w:r>
          </w:p>
        </w:tc>
        <w:tc>
          <w:tcPr>
            <w:tcW w:w="8240" w:type="dxa"/>
            <w:gridSpan w:val="2"/>
            <w:shd w:val="clear" w:color="auto" w:fill="auto"/>
          </w:tcPr>
          <w:p w14:paraId="43724AE0" w14:textId="77777777" w:rsidR="00B57D1A" w:rsidRPr="003F1A1D" w:rsidRDefault="002020C3"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T</w:t>
            </w:r>
            <w:r w:rsidR="00B57D1A" w:rsidRPr="003F1A1D">
              <w:rPr>
                <w:rFonts w:ascii="Calibri" w:hAnsi="Calibri" w:cs="Calibri"/>
                <w:sz w:val="22"/>
                <w:szCs w:val="22"/>
                <w:lang w:val="en-GB"/>
              </w:rPr>
              <w:t>he Committee shall</w:t>
            </w:r>
            <w:r w:rsidRPr="003F1A1D">
              <w:rPr>
                <w:rFonts w:ascii="Calibri" w:hAnsi="Calibri" w:cs="Calibri"/>
                <w:sz w:val="22"/>
                <w:szCs w:val="22"/>
                <w:lang w:val="en-GB"/>
              </w:rPr>
              <w:t xml:space="preserve"> ensure that the external auditor is not engaged to provide the Company with any non-audit services. </w:t>
            </w:r>
          </w:p>
          <w:p w14:paraId="12AF5D40" w14:textId="77777777" w:rsidR="00B57D1A" w:rsidRPr="003F1A1D" w:rsidRDefault="00B57D1A" w:rsidP="00015138">
            <w:pPr>
              <w:jc w:val="both"/>
              <w:rPr>
                <w:rFonts w:ascii="Calibri" w:hAnsi="Calibri" w:cs="Calibri"/>
                <w:sz w:val="22"/>
                <w:szCs w:val="22"/>
                <w:lang w:val="en-GB"/>
              </w:rPr>
            </w:pPr>
          </w:p>
        </w:tc>
      </w:tr>
      <w:tr w:rsidR="00B57D1A" w:rsidRPr="003F1A1D" w14:paraId="45E633E0" w14:textId="77777777" w:rsidTr="0024247B">
        <w:tc>
          <w:tcPr>
            <w:tcW w:w="526" w:type="dxa"/>
            <w:shd w:val="clear" w:color="auto" w:fill="auto"/>
          </w:tcPr>
          <w:p w14:paraId="4B5F4CA9" w14:textId="77777777" w:rsidR="00B57D1A" w:rsidRPr="003F1A1D" w:rsidRDefault="00B57D1A" w:rsidP="00F1073C">
            <w:pPr>
              <w:jc w:val="both"/>
              <w:rPr>
                <w:rFonts w:ascii="Calibri" w:hAnsi="Calibri" w:cs="Calibri"/>
                <w:b/>
                <w:sz w:val="22"/>
                <w:szCs w:val="22"/>
                <w:lang w:val="en-GB"/>
              </w:rPr>
            </w:pPr>
          </w:p>
        </w:tc>
        <w:tc>
          <w:tcPr>
            <w:tcW w:w="774" w:type="dxa"/>
            <w:shd w:val="clear" w:color="auto" w:fill="auto"/>
          </w:tcPr>
          <w:p w14:paraId="220CC125" w14:textId="77777777" w:rsidR="00B57D1A" w:rsidRPr="003F1A1D" w:rsidRDefault="009D2E28" w:rsidP="00F1073C">
            <w:pPr>
              <w:jc w:val="both"/>
              <w:rPr>
                <w:rFonts w:ascii="Calibri" w:hAnsi="Calibri" w:cs="Calibri"/>
                <w:sz w:val="22"/>
                <w:szCs w:val="22"/>
                <w:lang w:val="en-GB"/>
              </w:rPr>
            </w:pPr>
            <w:r w:rsidRPr="003F1A1D">
              <w:rPr>
                <w:rFonts w:ascii="Calibri" w:hAnsi="Calibri" w:cs="Calibri"/>
                <w:sz w:val="22"/>
                <w:szCs w:val="22"/>
                <w:lang w:val="en-GB"/>
              </w:rPr>
              <w:t>8.3.</w:t>
            </w:r>
            <w:r w:rsidR="00B612CF" w:rsidRPr="003F1A1D">
              <w:rPr>
                <w:rFonts w:ascii="Calibri" w:hAnsi="Calibri" w:cs="Calibri"/>
                <w:sz w:val="22"/>
                <w:szCs w:val="22"/>
                <w:lang w:val="en-GB"/>
              </w:rPr>
              <w:t>10</w:t>
            </w:r>
          </w:p>
        </w:tc>
        <w:tc>
          <w:tcPr>
            <w:tcW w:w="8240" w:type="dxa"/>
            <w:gridSpan w:val="2"/>
            <w:shd w:val="clear" w:color="auto" w:fill="auto"/>
          </w:tcPr>
          <w:p w14:paraId="5E5A626F" w14:textId="77777777" w:rsidR="00B57D1A" w:rsidRPr="003F1A1D" w:rsidRDefault="009D2E28"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 xml:space="preserve">The Committee shall meet with the external auditor at least once a year, post-audit at the reporting stage, to review any matters arising </w:t>
            </w:r>
            <w:proofErr w:type="gramStart"/>
            <w:r w:rsidRPr="003F1A1D">
              <w:rPr>
                <w:rFonts w:ascii="Calibri" w:hAnsi="Calibri" w:cs="Calibri"/>
                <w:sz w:val="22"/>
                <w:szCs w:val="22"/>
                <w:lang w:val="en-GB"/>
              </w:rPr>
              <w:t>in the course of</w:t>
            </w:r>
            <w:proofErr w:type="gramEnd"/>
            <w:r w:rsidRPr="003F1A1D">
              <w:rPr>
                <w:rFonts w:ascii="Calibri" w:hAnsi="Calibri" w:cs="Calibri"/>
                <w:sz w:val="22"/>
                <w:szCs w:val="22"/>
                <w:lang w:val="en-GB"/>
              </w:rPr>
              <w:t xml:space="preserve"> the audit with respect to accounting or internal control systems.</w:t>
            </w:r>
          </w:p>
          <w:p w14:paraId="4C7F2CCB" w14:textId="77777777" w:rsidR="009D2E28" w:rsidRPr="003F1A1D" w:rsidRDefault="009D2E28" w:rsidP="00F1073C">
            <w:pPr>
              <w:tabs>
                <w:tab w:val="num" w:pos="1260"/>
              </w:tabs>
              <w:jc w:val="both"/>
              <w:rPr>
                <w:rFonts w:ascii="Calibri" w:hAnsi="Calibri" w:cs="Calibri"/>
                <w:sz w:val="22"/>
                <w:szCs w:val="22"/>
                <w:lang w:val="en-GB"/>
              </w:rPr>
            </w:pPr>
          </w:p>
        </w:tc>
      </w:tr>
      <w:tr w:rsidR="009D2E28" w:rsidRPr="003F1A1D" w14:paraId="3DB0F33D" w14:textId="77777777" w:rsidTr="0024247B">
        <w:tc>
          <w:tcPr>
            <w:tcW w:w="526" w:type="dxa"/>
            <w:shd w:val="clear" w:color="auto" w:fill="auto"/>
          </w:tcPr>
          <w:p w14:paraId="2B60E0D5" w14:textId="77777777" w:rsidR="009D2E28" w:rsidRPr="003F1A1D" w:rsidRDefault="009D2E28" w:rsidP="00F1073C">
            <w:pPr>
              <w:jc w:val="both"/>
              <w:rPr>
                <w:rFonts w:ascii="Calibri" w:hAnsi="Calibri" w:cs="Calibri"/>
                <w:b/>
                <w:sz w:val="22"/>
                <w:szCs w:val="22"/>
                <w:lang w:val="en-GB"/>
              </w:rPr>
            </w:pPr>
          </w:p>
        </w:tc>
        <w:tc>
          <w:tcPr>
            <w:tcW w:w="774" w:type="dxa"/>
            <w:shd w:val="clear" w:color="auto" w:fill="auto"/>
          </w:tcPr>
          <w:p w14:paraId="3E9E17A8" w14:textId="77777777" w:rsidR="009D2E28" w:rsidRPr="003F1A1D" w:rsidRDefault="009D2E28" w:rsidP="00F1073C">
            <w:pPr>
              <w:jc w:val="both"/>
              <w:rPr>
                <w:rFonts w:ascii="Calibri" w:hAnsi="Calibri" w:cs="Calibri"/>
                <w:sz w:val="22"/>
                <w:szCs w:val="22"/>
                <w:lang w:val="en-GB"/>
              </w:rPr>
            </w:pPr>
            <w:r w:rsidRPr="003F1A1D">
              <w:rPr>
                <w:rFonts w:ascii="Calibri" w:hAnsi="Calibri" w:cs="Calibri"/>
                <w:sz w:val="22"/>
                <w:szCs w:val="22"/>
                <w:lang w:val="en-GB"/>
              </w:rPr>
              <w:t>8.3.1</w:t>
            </w:r>
            <w:r w:rsidR="00B612CF" w:rsidRPr="003F1A1D">
              <w:rPr>
                <w:rFonts w:ascii="Calibri" w:hAnsi="Calibri" w:cs="Calibri"/>
                <w:sz w:val="22"/>
                <w:szCs w:val="22"/>
                <w:lang w:val="en-GB"/>
              </w:rPr>
              <w:t>1</w:t>
            </w:r>
          </w:p>
        </w:tc>
        <w:tc>
          <w:tcPr>
            <w:tcW w:w="8240" w:type="dxa"/>
            <w:gridSpan w:val="2"/>
            <w:shd w:val="clear" w:color="auto" w:fill="auto"/>
          </w:tcPr>
          <w:p w14:paraId="51FE5E6C" w14:textId="77777777" w:rsidR="009D2E28" w:rsidRPr="003F1A1D" w:rsidRDefault="009D2E28"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 xml:space="preserve">At the end of the annual audit cycle, the Committee should assess the effectiveness of the audit process. </w:t>
            </w:r>
            <w:proofErr w:type="gramStart"/>
            <w:r w:rsidRPr="003F1A1D">
              <w:rPr>
                <w:rFonts w:ascii="Calibri" w:hAnsi="Calibri" w:cs="Calibri"/>
                <w:sz w:val="22"/>
                <w:szCs w:val="22"/>
                <w:lang w:val="en-GB"/>
              </w:rPr>
              <w:t>In the course of</w:t>
            </w:r>
            <w:proofErr w:type="gramEnd"/>
            <w:r w:rsidRPr="003F1A1D">
              <w:rPr>
                <w:rFonts w:ascii="Calibri" w:hAnsi="Calibri" w:cs="Calibri"/>
                <w:sz w:val="22"/>
                <w:szCs w:val="22"/>
                <w:lang w:val="en-GB"/>
              </w:rPr>
              <w:t xml:space="preserve"> doing so, the Committee should:</w:t>
            </w:r>
          </w:p>
          <w:p w14:paraId="26793FA2" w14:textId="77777777" w:rsidR="009D2E28" w:rsidRPr="003F1A1D" w:rsidRDefault="009D2E28" w:rsidP="002A22D4">
            <w:pPr>
              <w:tabs>
                <w:tab w:val="num" w:pos="1260"/>
              </w:tabs>
              <w:ind w:left="460" w:hanging="460"/>
              <w:jc w:val="both"/>
              <w:rPr>
                <w:rFonts w:ascii="Calibri" w:hAnsi="Calibri" w:cs="Calibri"/>
                <w:sz w:val="22"/>
                <w:szCs w:val="22"/>
                <w:lang w:val="en-GB"/>
              </w:rPr>
            </w:pPr>
          </w:p>
          <w:p w14:paraId="148B00FF" w14:textId="77777777" w:rsidR="009D2E28" w:rsidRPr="003F1A1D" w:rsidRDefault="009D2E28" w:rsidP="002A22D4">
            <w:pPr>
              <w:numPr>
                <w:ilvl w:val="0"/>
                <w:numId w:val="44"/>
              </w:numPr>
              <w:ind w:left="460" w:hanging="460"/>
              <w:jc w:val="both"/>
              <w:rPr>
                <w:rFonts w:ascii="Calibri" w:hAnsi="Calibri" w:cs="Calibri"/>
                <w:sz w:val="22"/>
                <w:szCs w:val="22"/>
                <w:lang w:val="en-GB"/>
              </w:rPr>
            </w:pPr>
            <w:r w:rsidRPr="003F1A1D">
              <w:rPr>
                <w:rFonts w:ascii="Calibri" w:hAnsi="Calibri" w:cs="Calibri"/>
                <w:sz w:val="22"/>
                <w:szCs w:val="22"/>
                <w:lang w:val="en-GB"/>
              </w:rPr>
              <w:t xml:space="preserve">review whether the auditor has met the agreed audit plan and understand the reasons for any changes, including changes in perceived audit risks and the work undertaken by the external auditor to address those </w:t>
            </w:r>
            <w:proofErr w:type="gramStart"/>
            <w:r w:rsidRPr="003F1A1D">
              <w:rPr>
                <w:rFonts w:ascii="Calibri" w:hAnsi="Calibri" w:cs="Calibri"/>
                <w:sz w:val="22"/>
                <w:szCs w:val="22"/>
                <w:lang w:val="en-GB"/>
              </w:rPr>
              <w:t>risks;</w:t>
            </w:r>
            <w:proofErr w:type="gramEnd"/>
          </w:p>
          <w:p w14:paraId="33B1F3A1" w14:textId="77777777" w:rsidR="002A43D9" w:rsidRPr="003F1A1D" w:rsidRDefault="002A43D9" w:rsidP="002A43D9">
            <w:pPr>
              <w:jc w:val="both"/>
              <w:rPr>
                <w:rFonts w:ascii="Calibri" w:hAnsi="Calibri" w:cs="Calibri"/>
                <w:sz w:val="22"/>
                <w:szCs w:val="22"/>
                <w:lang w:val="en-GB"/>
              </w:rPr>
            </w:pPr>
          </w:p>
          <w:p w14:paraId="37EE4EC2" w14:textId="02F7D7FD" w:rsidR="002A43D9" w:rsidRPr="00522492" w:rsidRDefault="009D2E28" w:rsidP="00DD65AC">
            <w:pPr>
              <w:numPr>
                <w:ilvl w:val="0"/>
                <w:numId w:val="44"/>
              </w:numPr>
              <w:spacing w:after="240"/>
              <w:ind w:left="460" w:hanging="460"/>
              <w:jc w:val="both"/>
              <w:rPr>
                <w:rFonts w:ascii="Calibri" w:hAnsi="Calibri" w:cs="Calibri"/>
                <w:sz w:val="22"/>
                <w:szCs w:val="22"/>
                <w:lang w:val="en-GB"/>
              </w:rPr>
            </w:pPr>
            <w:r w:rsidRPr="00522492">
              <w:rPr>
                <w:rFonts w:ascii="Calibri" w:hAnsi="Calibri" w:cs="Calibri"/>
                <w:sz w:val="22"/>
                <w:szCs w:val="22"/>
                <w:lang w:val="en-GB"/>
              </w:rPr>
              <w:lastRenderedPageBreak/>
              <w:t xml:space="preserve">obtain feedback about the conduct of the audit from the </w:t>
            </w:r>
            <w:r w:rsidR="00E856D7" w:rsidRPr="00522492">
              <w:rPr>
                <w:rFonts w:ascii="Calibri" w:hAnsi="Calibri" w:cs="Calibri"/>
                <w:sz w:val="22"/>
                <w:szCs w:val="22"/>
                <w:lang w:val="en-GB"/>
              </w:rPr>
              <w:t xml:space="preserve">Administrator, Company Secretary, </w:t>
            </w:r>
            <w:r w:rsidRPr="00522492">
              <w:rPr>
                <w:rFonts w:ascii="Calibri" w:hAnsi="Calibri" w:cs="Calibri"/>
                <w:sz w:val="22"/>
                <w:szCs w:val="22"/>
                <w:lang w:val="en-GB"/>
              </w:rPr>
              <w:t xml:space="preserve">and </w:t>
            </w:r>
            <w:r w:rsidR="00E856D7" w:rsidRPr="00522492">
              <w:rPr>
                <w:rFonts w:ascii="Calibri" w:hAnsi="Calibri" w:cs="Calibri"/>
                <w:sz w:val="22"/>
                <w:szCs w:val="22"/>
                <w:lang w:val="en-GB"/>
              </w:rPr>
              <w:t xml:space="preserve">any </w:t>
            </w:r>
            <w:r w:rsidRPr="00522492">
              <w:rPr>
                <w:rFonts w:ascii="Calibri" w:hAnsi="Calibri" w:cs="Calibri"/>
                <w:sz w:val="22"/>
                <w:szCs w:val="22"/>
                <w:lang w:val="en-GB"/>
              </w:rPr>
              <w:t>other external advisers involved; and</w:t>
            </w:r>
          </w:p>
          <w:p w14:paraId="4C503FEB" w14:textId="77777777" w:rsidR="009D2E28" w:rsidRPr="003F1A1D" w:rsidRDefault="009D2E28" w:rsidP="002A43D9">
            <w:pPr>
              <w:numPr>
                <w:ilvl w:val="0"/>
                <w:numId w:val="44"/>
              </w:numPr>
              <w:spacing w:after="240"/>
              <w:ind w:left="460" w:hanging="460"/>
              <w:jc w:val="both"/>
              <w:rPr>
                <w:rFonts w:ascii="Calibri" w:hAnsi="Calibri" w:cs="Calibri"/>
                <w:sz w:val="22"/>
                <w:szCs w:val="22"/>
                <w:lang w:val="en-GB"/>
              </w:rPr>
            </w:pPr>
            <w:r w:rsidRPr="003F1A1D">
              <w:rPr>
                <w:rFonts w:ascii="Calibri" w:hAnsi="Calibri" w:cs="Calibri"/>
                <w:sz w:val="22"/>
                <w:szCs w:val="22"/>
                <w:lang w:val="en-GB"/>
              </w:rPr>
              <w:t xml:space="preserve">review and monitor the content of the external auditor’s management letter, </w:t>
            </w:r>
            <w:proofErr w:type="gramStart"/>
            <w:r w:rsidRPr="003F1A1D">
              <w:rPr>
                <w:rFonts w:ascii="Calibri" w:hAnsi="Calibri" w:cs="Calibri"/>
                <w:sz w:val="22"/>
                <w:szCs w:val="22"/>
                <w:lang w:val="en-GB"/>
              </w:rPr>
              <w:t>in order to</w:t>
            </w:r>
            <w:proofErr w:type="gramEnd"/>
            <w:r w:rsidRPr="003F1A1D">
              <w:rPr>
                <w:rFonts w:ascii="Calibri" w:hAnsi="Calibri" w:cs="Calibri"/>
                <w:sz w:val="22"/>
                <w:szCs w:val="22"/>
                <w:lang w:val="en-GB"/>
              </w:rPr>
              <w:t xml:space="preserve"> assess whether it is based on a good understanding of the Company’s business and establish whether recommendations have been acted upon and, if not, the reasons why they have not been acted upon.</w:t>
            </w:r>
          </w:p>
        </w:tc>
      </w:tr>
      <w:tr w:rsidR="006C4672" w:rsidRPr="003F1A1D" w14:paraId="73084D5C" w14:textId="77777777" w:rsidTr="0024247B">
        <w:tc>
          <w:tcPr>
            <w:tcW w:w="526" w:type="dxa"/>
            <w:shd w:val="clear" w:color="auto" w:fill="auto"/>
          </w:tcPr>
          <w:p w14:paraId="48702EF8"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12C6C8B2" w14:textId="77777777" w:rsidR="006C4672" w:rsidRPr="003F1A1D" w:rsidRDefault="006C4672" w:rsidP="00F1073C">
            <w:pPr>
              <w:jc w:val="both"/>
              <w:rPr>
                <w:rFonts w:ascii="Calibri" w:hAnsi="Calibri" w:cs="Calibri"/>
                <w:b/>
                <w:bCs/>
                <w:sz w:val="22"/>
                <w:szCs w:val="22"/>
                <w:lang w:val="en-GB"/>
              </w:rPr>
            </w:pPr>
            <w:r w:rsidRPr="003F1A1D">
              <w:rPr>
                <w:rFonts w:ascii="Calibri" w:hAnsi="Calibri" w:cs="Calibri"/>
                <w:b/>
                <w:bCs/>
                <w:sz w:val="22"/>
                <w:szCs w:val="22"/>
                <w:lang w:val="en-GB"/>
              </w:rPr>
              <w:t>8.4</w:t>
            </w:r>
          </w:p>
        </w:tc>
        <w:tc>
          <w:tcPr>
            <w:tcW w:w="8240" w:type="dxa"/>
            <w:gridSpan w:val="2"/>
            <w:shd w:val="clear" w:color="auto" w:fill="auto"/>
          </w:tcPr>
          <w:p w14:paraId="6F0E1E04" w14:textId="77777777" w:rsidR="006C4672" w:rsidRPr="003F1A1D" w:rsidRDefault="006C4672" w:rsidP="00F1073C">
            <w:pPr>
              <w:tabs>
                <w:tab w:val="num" w:pos="1260"/>
              </w:tabs>
              <w:jc w:val="both"/>
              <w:rPr>
                <w:rFonts w:ascii="Calibri" w:hAnsi="Calibri" w:cs="Calibri"/>
                <w:b/>
                <w:sz w:val="22"/>
                <w:szCs w:val="22"/>
                <w:lang w:val="en-GB"/>
              </w:rPr>
            </w:pPr>
            <w:r w:rsidRPr="003F1A1D">
              <w:rPr>
                <w:rFonts w:ascii="Calibri" w:hAnsi="Calibri" w:cs="Calibri"/>
                <w:b/>
                <w:sz w:val="22"/>
                <w:szCs w:val="22"/>
                <w:lang w:val="en-GB"/>
              </w:rPr>
              <w:t>Financial Statements</w:t>
            </w:r>
          </w:p>
          <w:p w14:paraId="0BA278FE" w14:textId="77777777" w:rsidR="006C4672" w:rsidRPr="003F1A1D" w:rsidRDefault="006C4672" w:rsidP="00F1073C">
            <w:pPr>
              <w:tabs>
                <w:tab w:val="num" w:pos="1260"/>
              </w:tabs>
              <w:jc w:val="both"/>
              <w:rPr>
                <w:rFonts w:ascii="Calibri" w:hAnsi="Calibri" w:cs="Calibri"/>
                <w:b/>
                <w:sz w:val="22"/>
                <w:szCs w:val="22"/>
                <w:lang w:val="en-GB"/>
              </w:rPr>
            </w:pPr>
          </w:p>
        </w:tc>
      </w:tr>
      <w:tr w:rsidR="006C4672" w:rsidRPr="003F1A1D" w14:paraId="55E0581F" w14:textId="77777777" w:rsidTr="0024247B">
        <w:tc>
          <w:tcPr>
            <w:tcW w:w="526" w:type="dxa"/>
            <w:shd w:val="clear" w:color="auto" w:fill="auto"/>
          </w:tcPr>
          <w:p w14:paraId="208CBF41"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5291EBC4" w14:textId="77777777" w:rsidR="006C4672" w:rsidRPr="003F1A1D" w:rsidRDefault="006C4672" w:rsidP="00F1073C">
            <w:pPr>
              <w:jc w:val="both"/>
              <w:rPr>
                <w:rFonts w:ascii="Calibri" w:hAnsi="Calibri" w:cs="Calibri"/>
                <w:sz w:val="22"/>
                <w:szCs w:val="22"/>
                <w:lang w:val="en-GB"/>
              </w:rPr>
            </w:pPr>
            <w:r w:rsidRPr="003F1A1D">
              <w:rPr>
                <w:rFonts w:ascii="Calibri" w:hAnsi="Calibri" w:cs="Calibri"/>
                <w:sz w:val="22"/>
                <w:szCs w:val="22"/>
                <w:lang w:val="en-GB"/>
              </w:rPr>
              <w:t>8.4.1</w:t>
            </w:r>
          </w:p>
        </w:tc>
        <w:tc>
          <w:tcPr>
            <w:tcW w:w="8240" w:type="dxa"/>
            <w:gridSpan w:val="2"/>
            <w:shd w:val="clear" w:color="auto" w:fill="auto"/>
          </w:tcPr>
          <w:p w14:paraId="430E9F29" w14:textId="77777777" w:rsidR="006C4672" w:rsidRPr="003F1A1D" w:rsidRDefault="006C4672"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 xml:space="preserve">The Committee shall </w:t>
            </w:r>
            <w:bookmarkStart w:id="1" w:name="_Hlk120797364"/>
            <w:r w:rsidR="00DE53DC">
              <w:rPr>
                <w:rFonts w:ascii="Calibri" w:hAnsi="Calibri" w:cs="Calibri"/>
                <w:sz w:val="22"/>
                <w:szCs w:val="22"/>
                <w:lang w:val="en-GB"/>
              </w:rPr>
              <w:t>review</w:t>
            </w:r>
            <w:r w:rsidRPr="003F1A1D">
              <w:rPr>
                <w:rFonts w:ascii="Calibri" w:hAnsi="Calibri" w:cs="Calibri"/>
                <w:sz w:val="22"/>
                <w:szCs w:val="22"/>
                <w:lang w:val="en-GB"/>
              </w:rPr>
              <w:t xml:space="preserve"> the integrity of the financial statements of the Company, including its annual and half-yearly reports</w:t>
            </w:r>
            <w:bookmarkEnd w:id="1"/>
            <w:r w:rsidR="005221F1" w:rsidRPr="003F1A1D">
              <w:rPr>
                <w:rFonts w:ascii="Calibri" w:hAnsi="Calibri" w:cs="Calibri"/>
                <w:sz w:val="22"/>
                <w:szCs w:val="22"/>
                <w:lang w:val="en-GB"/>
              </w:rPr>
              <w:t>, preliminary</w:t>
            </w:r>
            <w:r w:rsidRPr="003F1A1D">
              <w:rPr>
                <w:rFonts w:ascii="Calibri" w:hAnsi="Calibri" w:cs="Calibri"/>
                <w:sz w:val="22"/>
                <w:szCs w:val="22"/>
                <w:lang w:val="en-GB"/>
              </w:rPr>
              <w:t xml:space="preserve"> and any other formal announcement</w:t>
            </w:r>
            <w:r w:rsidR="003A313A" w:rsidRPr="003F1A1D">
              <w:rPr>
                <w:rFonts w:ascii="Calibri" w:hAnsi="Calibri" w:cs="Calibri"/>
                <w:sz w:val="22"/>
                <w:szCs w:val="22"/>
                <w:lang w:val="en-GB"/>
              </w:rPr>
              <w:t>s</w:t>
            </w:r>
            <w:r w:rsidRPr="003F1A1D">
              <w:rPr>
                <w:rFonts w:ascii="Calibri" w:hAnsi="Calibri" w:cs="Calibri"/>
                <w:sz w:val="22"/>
                <w:szCs w:val="22"/>
                <w:lang w:val="en-GB"/>
              </w:rPr>
              <w:t xml:space="preserve"> relating to its financial performance, reviewing significant financial reporting issues and judgements which they contain. The Committee shall also review summary financial statements, significant financial returns to regulators and any financial information contained in certain other documents, such as announcements of a price sensitive nature.</w:t>
            </w:r>
          </w:p>
          <w:p w14:paraId="22FCC362" w14:textId="77777777" w:rsidR="006C4672" w:rsidRPr="003F1A1D" w:rsidRDefault="006C4672" w:rsidP="00F1073C">
            <w:pPr>
              <w:tabs>
                <w:tab w:val="num" w:pos="1260"/>
              </w:tabs>
              <w:jc w:val="both"/>
              <w:rPr>
                <w:rFonts w:ascii="Calibri" w:hAnsi="Calibri" w:cs="Calibri"/>
                <w:b/>
                <w:sz w:val="22"/>
                <w:szCs w:val="22"/>
                <w:lang w:val="en-GB"/>
              </w:rPr>
            </w:pPr>
          </w:p>
        </w:tc>
      </w:tr>
      <w:tr w:rsidR="006C4672" w:rsidRPr="003F1A1D" w14:paraId="546465F2" w14:textId="77777777" w:rsidTr="0024247B">
        <w:tc>
          <w:tcPr>
            <w:tcW w:w="526" w:type="dxa"/>
            <w:shd w:val="clear" w:color="auto" w:fill="auto"/>
          </w:tcPr>
          <w:p w14:paraId="1AA18F15"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42FAC8BC" w14:textId="77777777" w:rsidR="006C4672" w:rsidRPr="003F1A1D" w:rsidRDefault="006C4672" w:rsidP="00F1073C">
            <w:pPr>
              <w:jc w:val="both"/>
              <w:rPr>
                <w:rFonts w:ascii="Calibri" w:hAnsi="Calibri" w:cs="Calibri"/>
                <w:sz w:val="22"/>
                <w:szCs w:val="22"/>
                <w:lang w:val="en-GB"/>
              </w:rPr>
            </w:pPr>
            <w:r w:rsidRPr="003F1A1D">
              <w:rPr>
                <w:rFonts w:ascii="Calibri" w:hAnsi="Calibri" w:cs="Calibri"/>
                <w:sz w:val="22"/>
                <w:szCs w:val="22"/>
                <w:lang w:val="en-GB"/>
              </w:rPr>
              <w:t>8.4.2</w:t>
            </w:r>
          </w:p>
        </w:tc>
        <w:tc>
          <w:tcPr>
            <w:tcW w:w="8240" w:type="dxa"/>
            <w:gridSpan w:val="2"/>
            <w:shd w:val="clear" w:color="auto" w:fill="auto"/>
          </w:tcPr>
          <w:p w14:paraId="29F39F4D" w14:textId="77777777" w:rsidR="006C4672" w:rsidRPr="003F1A1D" w:rsidRDefault="006C4672"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 xml:space="preserve">The Committee shall </w:t>
            </w:r>
            <w:r w:rsidR="00E06962" w:rsidRPr="003F1A1D">
              <w:rPr>
                <w:rFonts w:ascii="Calibri" w:hAnsi="Calibri" w:cs="Calibri"/>
                <w:sz w:val="22"/>
                <w:szCs w:val="22"/>
                <w:lang w:val="en-GB"/>
              </w:rPr>
              <w:t xml:space="preserve">assess </w:t>
            </w:r>
            <w:r w:rsidRPr="003F1A1D">
              <w:rPr>
                <w:rFonts w:ascii="Calibri" w:hAnsi="Calibri" w:cs="Calibri"/>
                <w:sz w:val="22"/>
                <w:szCs w:val="22"/>
                <w:lang w:val="en-GB"/>
              </w:rPr>
              <w:t xml:space="preserve">and report to the Board on the significant financial reporting issues and judgements made in connection with the preparation of the Company’s financial statements and </w:t>
            </w:r>
            <w:r w:rsidR="00E06962" w:rsidRPr="003F1A1D">
              <w:rPr>
                <w:rFonts w:ascii="Calibri" w:hAnsi="Calibri" w:cs="Calibri"/>
                <w:sz w:val="22"/>
                <w:szCs w:val="22"/>
                <w:lang w:val="en-GB"/>
              </w:rPr>
              <w:t xml:space="preserve">other </w:t>
            </w:r>
            <w:r w:rsidRPr="003F1A1D">
              <w:rPr>
                <w:rFonts w:ascii="Calibri" w:hAnsi="Calibri" w:cs="Calibri"/>
                <w:sz w:val="22"/>
                <w:szCs w:val="22"/>
                <w:lang w:val="en-GB"/>
              </w:rPr>
              <w:t>formal statements, having regard to matters communicated to it by the auditor, and challenge where necessary:</w:t>
            </w:r>
          </w:p>
          <w:p w14:paraId="02331FFF" w14:textId="77777777" w:rsidR="00DE5B66" w:rsidRPr="003F1A1D" w:rsidRDefault="00DE5B66" w:rsidP="00F1073C">
            <w:pPr>
              <w:jc w:val="both"/>
              <w:rPr>
                <w:rFonts w:ascii="Calibri" w:hAnsi="Calibri" w:cs="Calibri"/>
                <w:sz w:val="22"/>
                <w:szCs w:val="22"/>
                <w:lang w:val="en-GB"/>
              </w:rPr>
            </w:pPr>
          </w:p>
          <w:p w14:paraId="7E5F3700" w14:textId="77777777" w:rsidR="006C4672" w:rsidRPr="003F1A1D" w:rsidRDefault="006C4672" w:rsidP="00B813DC">
            <w:pPr>
              <w:numPr>
                <w:ilvl w:val="0"/>
                <w:numId w:val="29"/>
              </w:numPr>
              <w:tabs>
                <w:tab w:val="clear" w:pos="1080"/>
              </w:tabs>
              <w:ind w:left="464" w:hanging="464"/>
              <w:jc w:val="both"/>
              <w:rPr>
                <w:rFonts w:ascii="Calibri" w:hAnsi="Calibri" w:cs="Calibri"/>
                <w:sz w:val="22"/>
                <w:szCs w:val="22"/>
                <w:lang w:val="en-GB"/>
              </w:rPr>
            </w:pPr>
            <w:r w:rsidRPr="003F1A1D">
              <w:rPr>
                <w:rFonts w:ascii="Calibri" w:hAnsi="Calibri" w:cs="Calibri"/>
                <w:sz w:val="22"/>
                <w:szCs w:val="22"/>
                <w:lang w:val="en-GB"/>
              </w:rPr>
              <w:t xml:space="preserve">the appropriateness, consistency of, and any significant changes to accounting policies of the Company on a year-on-year </w:t>
            </w:r>
            <w:proofErr w:type="gramStart"/>
            <w:r w:rsidRPr="003F1A1D">
              <w:rPr>
                <w:rFonts w:ascii="Calibri" w:hAnsi="Calibri" w:cs="Calibri"/>
                <w:sz w:val="22"/>
                <w:szCs w:val="22"/>
                <w:lang w:val="en-GB"/>
              </w:rPr>
              <w:t>basis;</w:t>
            </w:r>
            <w:proofErr w:type="gramEnd"/>
          </w:p>
          <w:p w14:paraId="25CDF224" w14:textId="77777777" w:rsidR="006C4672" w:rsidRPr="003F1A1D" w:rsidRDefault="006C4672" w:rsidP="00B813DC">
            <w:pPr>
              <w:ind w:left="464" w:hanging="464"/>
              <w:jc w:val="both"/>
              <w:rPr>
                <w:rFonts w:ascii="Calibri" w:hAnsi="Calibri" w:cs="Calibri"/>
                <w:sz w:val="22"/>
                <w:szCs w:val="22"/>
                <w:lang w:val="en-GB"/>
              </w:rPr>
            </w:pPr>
          </w:p>
          <w:p w14:paraId="68CF1249" w14:textId="77777777" w:rsidR="006C4672" w:rsidRPr="003F1A1D" w:rsidRDefault="006C4672" w:rsidP="00B813DC">
            <w:pPr>
              <w:numPr>
                <w:ilvl w:val="0"/>
                <w:numId w:val="29"/>
              </w:numPr>
              <w:tabs>
                <w:tab w:val="clear" w:pos="1080"/>
              </w:tabs>
              <w:ind w:left="464" w:hanging="464"/>
              <w:jc w:val="both"/>
              <w:rPr>
                <w:rFonts w:ascii="Calibri" w:hAnsi="Calibri" w:cs="Calibri"/>
                <w:sz w:val="22"/>
                <w:szCs w:val="22"/>
                <w:lang w:val="en-GB"/>
              </w:rPr>
            </w:pPr>
            <w:r w:rsidRPr="003F1A1D">
              <w:rPr>
                <w:rFonts w:ascii="Calibri" w:hAnsi="Calibri" w:cs="Calibri"/>
                <w:sz w:val="22"/>
                <w:szCs w:val="22"/>
                <w:lang w:val="en-GB"/>
              </w:rPr>
              <w:t xml:space="preserve">the methods used to account for significant or unusual transactions where different approaches are </w:t>
            </w:r>
            <w:proofErr w:type="gramStart"/>
            <w:r w:rsidRPr="003F1A1D">
              <w:rPr>
                <w:rFonts w:ascii="Calibri" w:hAnsi="Calibri" w:cs="Calibri"/>
                <w:sz w:val="22"/>
                <w:szCs w:val="22"/>
                <w:lang w:val="en-GB"/>
              </w:rPr>
              <w:t>possible;</w:t>
            </w:r>
            <w:proofErr w:type="gramEnd"/>
          </w:p>
          <w:p w14:paraId="6AFD7819" w14:textId="77777777" w:rsidR="006C4672" w:rsidRPr="003F1A1D" w:rsidRDefault="006C4672" w:rsidP="00B813DC">
            <w:pPr>
              <w:ind w:left="464" w:hanging="464"/>
              <w:jc w:val="both"/>
              <w:rPr>
                <w:rFonts w:ascii="Calibri" w:hAnsi="Calibri" w:cs="Calibri"/>
                <w:sz w:val="22"/>
                <w:szCs w:val="22"/>
                <w:lang w:val="en-GB"/>
              </w:rPr>
            </w:pPr>
          </w:p>
          <w:p w14:paraId="18F54168" w14:textId="77777777" w:rsidR="006C4672" w:rsidRPr="003F1A1D" w:rsidRDefault="006C4672" w:rsidP="00B813DC">
            <w:pPr>
              <w:numPr>
                <w:ilvl w:val="0"/>
                <w:numId w:val="29"/>
              </w:numPr>
              <w:tabs>
                <w:tab w:val="clear" w:pos="1080"/>
              </w:tabs>
              <w:ind w:left="464" w:hanging="464"/>
              <w:jc w:val="both"/>
              <w:rPr>
                <w:rFonts w:ascii="Calibri" w:hAnsi="Calibri" w:cs="Calibri"/>
                <w:sz w:val="22"/>
                <w:szCs w:val="22"/>
                <w:lang w:val="en-GB"/>
              </w:rPr>
            </w:pPr>
            <w:r w:rsidRPr="003F1A1D">
              <w:rPr>
                <w:rFonts w:ascii="Calibri" w:hAnsi="Calibri" w:cs="Calibri"/>
                <w:sz w:val="22"/>
                <w:szCs w:val="22"/>
                <w:lang w:val="en-GB"/>
              </w:rPr>
              <w:t xml:space="preserve">decisions requiring a major element of </w:t>
            </w:r>
            <w:proofErr w:type="gramStart"/>
            <w:r w:rsidRPr="003F1A1D">
              <w:rPr>
                <w:rFonts w:ascii="Calibri" w:hAnsi="Calibri" w:cs="Calibri"/>
                <w:sz w:val="22"/>
                <w:szCs w:val="22"/>
                <w:lang w:val="en-GB"/>
              </w:rPr>
              <w:t>judgement;</w:t>
            </w:r>
            <w:proofErr w:type="gramEnd"/>
          </w:p>
          <w:p w14:paraId="13DB0308" w14:textId="77777777" w:rsidR="006C4672" w:rsidRPr="003F1A1D" w:rsidRDefault="005221F1" w:rsidP="00B813DC">
            <w:pPr>
              <w:pStyle w:val="ListParagraph"/>
              <w:tabs>
                <w:tab w:val="left" w:pos="1770"/>
              </w:tabs>
              <w:ind w:left="464" w:hanging="464"/>
              <w:rPr>
                <w:rFonts w:ascii="Calibri" w:hAnsi="Calibri" w:cs="Calibri"/>
                <w:sz w:val="22"/>
                <w:szCs w:val="22"/>
                <w:lang w:val="en-GB"/>
              </w:rPr>
            </w:pPr>
            <w:r w:rsidRPr="003F1A1D">
              <w:rPr>
                <w:rFonts w:ascii="Calibri" w:hAnsi="Calibri" w:cs="Calibri"/>
                <w:sz w:val="22"/>
                <w:szCs w:val="22"/>
                <w:lang w:val="en-GB"/>
              </w:rPr>
              <w:tab/>
            </w:r>
          </w:p>
          <w:p w14:paraId="541011FD" w14:textId="77777777" w:rsidR="006C4672" w:rsidRPr="003F1A1D" w:rsidRDefault="006C4672" w:rsidP="00B813DC">
            <w:pPr>
              <w:numPr>
                <w:ilvl w:val="0"/>
                <w:numId w:val="29"/>
              </w:numPr>
              <w:tabs>
                <w:tab w:val="clear" w:pos="1080"/>
              </w:tabs>
              <w:ind w:left="464" w:hanging="464"/>
              <w:jc w:val="both"/>
              <w:rPr>
                <w:rFonts w:ascii="Calibri" w:hAnsi="Calibri" w:cs="Calibri"/>
                <w:sz w:val="22"/>
                <w:szCs w:val="22"/>
                <w:lang w:val="en-GB"/>
              </w:rPr>
            </w:pPr>
            <w:r w:rsidRPr="003F1A1D">
              <w:rPr>
                <w:rFonts w:ascii="Calibri" w:hAnsi="Calibri" w:cs="Calibri"/>
                <w:sz w:val="22"/>
                <w:szCs w:val="22"/>
                <w:lang w:val="en-GB"/>
              </w:rPr>
              <w:t xml:space="preserve">whether the Company has followed appropriate accounting standards and made appropriate estimates and judgements, taking into account the views of the external </w:t>
            </w:r>
            <w:proofErr w:type="gramStart"/>
            <w:r w:rsidRPr="003F1A1D">
              <w:rPr>
                <w:rFonts w:ascii="Calibri" w:hAnsi="Calibri" w:cs="Calibri"/>
                <w:sz w:val="22"/>
                <w:szCs w:val="22"/>
                <w:lang w:val="en-GB"/>
              </w:rPr>
              <w:t>auditor;</w:t>
            </w:r>
            <w:proofErr w:type="gramEnd"/>
          </w:p>
          <w:p w14:paraId="078EE6B6" w14:textId="77777777" w:rsidR="006C4672" w:rsidRPr="003F1A1D" w:rsidRDefault="006C4672" w:rsidP="00B813DC">
            <w:pPr>
              <w:ind w:left="464" w:hanging="464"/>
              <w:jc w:val="both"/>
              <w:rPr>
                <w:rFonts w:ascii="Calibri" w:hAnsi="Calibri" w:cs="Calibri"/>
                <w:sz w:val="22"/>
                <w:szCs w:val="22"/>
                <w:lang w:val="en-GB"/>
              </w:rPr>
            </w:pPr>
          </w:p>
          <w:p w14:paraId="103598C1" w14:textId="77777777" w:rsidR="006C4672" w:rsidRPr="003F1A1D" w:rsidRDefault="006C4672" w:rsidP="00B813DC">
            <w:pPr>
              <w:numPr>
                <w:ilvl w:val="0"/>
                <w:numId w:val="29"/>
              </w:numPr>
              <w:tabs>
                <w:tab w:val="clear" w:pos="1080"/>
              </w:tabs>
              <w:ind w:left="464" w:hanging="464"/>
              <w:jc w:val="both"/>
              <w:rPr>
                <w:rFonts w:ascii="Calibri" w:hAnsi="Calibri" w:cs="Calibri"/>
                <w:sz w:val="22"/>
                <w:szCs w:val="22"/>
                <w:lang w:val="en-GB"/>
              </w:rPr>
            </w:pPr>
            <w:r w:rsidRPr="003F1A1D">
              <w:rPr>
                <w:rFonts w:ascii="Calibri" w:hAnsi="Calibri" w:cs="Calibri"/>
                <w:sz w:val="22"/>
                <w:szCs w:val="22"/>
                <w:lang w:val="en-GB"/>
              </w:rPr>
              <w:t xml:space="preserve">the extent to which the financial statements are affected by any unusual </w:t>
            </w:r>
            <w:proofErr w:type="gramStart"/>
            <w:r w:rsidRPr="003F1A1D">
              <w:rPr>
                <w:rFonts w:ascii="Calibri" w:hAnsi="Calibri" w:cs="Calibri"/>
                <w:sz w:val="22"/>
                <w:szCs w:val="22"/>
                <w:lang w:val="en-GB"/>
              </w:rPr>
              <w:t>transaction;</w:t>
            </w:r>
            <w:proofErr w:type="gramEnd"/>
          </w:p>
          <w:p w14:paraId="7331E646" w14:textId="77777777" w:rsidR="006C4672" w:rsidRPr="003F1A1D" w:rsidRDefault="006C4672" w:rsidP="00B813DC">
            <w:pPr>
              <w:ind w:left="464" w:hanging="464"/>
              <w:jc w:val="both"/>
              <w:rPr>
                <w:rFonts w:ascii="Calibri" w:hAnsi="Calibri" w:cs="Calibri"/>
                <w:sz w:val="22"/>
                <w:szCs w:val="22"/>
                <w:lang w:val="en-GB"/>
              </w:rPr>
            </w:pPr>
          </w:p>
          <w:p w14:paraId="5C5BF42E" w14:textId="77777777" w:rsidR="006C4672" w:rsidRPr="003F1A1D" w:rsidRDefault="006C4672" w:rsidP="00B813DC">
            <w:pPr>
              <w:numPr>
                <w:ilvl w:val="0"/>
                <w:numId w:val="29"/>
              </w:numPr>
              <w:tabs>
                <w:tab w:val="clear" w:pos="1080"/>
              </w:tabs>
              <w:ind w:left="464" w:hanging="464"/>
              <w:jc w:val="both"/>
              <w:rPr>
                <w:rFonts w:ascii="Calibri" w:hAnsi="Calibri" w:cs="Calibri"/>
                <w:sz w:val="22"/>
                <w:szCs w:val="22"/>
                <w:lang w:val="en-GB"/>
              </w:rPr>
            </w:pPr>
            <w:r w:rsidRPr="003F1A1D">
              <w:rPr>
                <w:rFonts w:ascii="Calibri" w:hAnsi="Calibri" w:cs="Calibri"/>
                <w:sz w:val="22"/>
                <w:szCs w:val="22"/>
                <w:lang w:val="en-GB"/>
              </w:rPr>
              <w:t xml:space="preserve">the clarity and completeness of disclosures and the context in which statements are </w:t>
            </w:r>
            <w:proofErr w:type="gramStart"/>
            <w:r w:rsidRPr="003F1A1D">
              <w:rPr>
                <w:rFonts w:ascii="Calibri" w:hAnsi="Calibri" w:cs="Calibri"/>
                <w:sz w:val="22"/>
                <w:szCs w:val="22"/>
                <w:lang w:val="en-GB"/>
              </w:rPr>
              <w:t>made;</w:t>
            </w:r>
            <w:proofErr w:type="gramEnd"/>
          </w:p>
          <w:p w14:paraId="4EB36027" w14:textId="77777777" w:rsidR="006C4672" w:rsidRPr="003F1A1D" w:rsidRDefault="006C4672" w:rsidP="00B813DC">
            <w:pPr>
              <w:ind w:left="464" w:hanging="464"/>
              <w:jc w:val="both"/>
              <w:rPr>
                <w:rFonts w:ascii="Calibri" w:hAnsi="Calibri" w:cs="Calibri"/>
                <w:sz w:val="22"/>
                <w:szCs w:val="22"/>
                <w:lang w:val="en-GB"/>
              </w:rPr>
            </w:pPr>
          </w:p>
          <w:p w14:paraId="527C9108" w14:textId="77777777" w:rsidR="006C4672" w:rsidRPr="003F1A1D" w:rsidRDefault="006C4672" w:rsidP="00B813DC">
            <w:pPr>
              <w:numPr>
                <w:ilvl w:val="0"/>
                <w:numId w:val="29"/>
              </w:numPr>
              <w:tabs>
                <w:tab w:val="clear" w:pos="1080"/>
              </w:tabs>
              <w:ind w:left="464" w:hanging="464"/>
              <w:jc w:val="both"/>
              <w:rPr>
                <w:rFonts w:ascii="Calibri" w:hAnsi="Calibri" w:cs="Calibri"/>
                <w:sz w:val="22"/>
                <w:szCs w:val="22"/>
                <w:lang w:val="en-GB"/>
              </w:rPr>
            </w:pPr>
            <w:r w:rsidRPr="003F1A1D">
              <w:rPr>
                <w:rFonts w:ascii="Calibri" w:hAnsi="Calibri" w:cs="Calibri"/>
                <w:sz w:val="22"/>
                <w:szCs w:val="22"/>
                <w:lang w:val="en-GB"/>
              </w:rPr>
              <w:t xml:space="preserve">the methods used to account for significant adjustments resulting from the </w:t>
            </w:r>
            <w:proofErr w:type="gramStart"/>
            <w:r w:rsidRPr="003F1A1D">
              <w:rPr>
                <w:rFonts w:ascii="Calibri" w:hAnsi="Calibri" w:cs="Calibri"/>
                <w:sz w:val="22"/>
                <w:szCs w:val="22"/>
                <w:lang w:val="en-GB"/>
              </w:rPr>
              <w:t>audit;</w:t>
            </w:r>
            <w:proofErr w:type="gramEnd"/>
          </w:p>
          <w:p w14:paraId="0FD4CA15" w14:textId="77777777" w:rsidR="006C4672" w:rsidRPr="003F1A1D" w:rsidRDefault="006C4672" w:rsidP="00B813DC">
            <w:pPr>
              <w:ind w:left="464" w:hanging="464"/>
              <w:jc w:val="both"/>
              <w:rPr>
                <w:rFonts w:ascii="Calibri" w:hAnsi="Calibri" w:cs="Calibri"/>
                <w:sz w:val="22"/>
                <w:szCs w:val="22"/>
                <w:lang w:val="en-GB"/>
              </w:rPr>
            </w:pPr>
          </w:p>
          <w:p w14:paraId="715949DD" w14:textId="77777777" w:rsidR="006C4672" w:rsidRPr="003F1A1D" w:rsidRDefault="006C4672" w:rsidP="00B813DC">
            <w:pPr>
              <w:numPr>
                <w:ilvl w:val="0"/>
                <w:numId w:val="29"/>
              </w:numPr>
              <w:tabs>
                <w:tab w:val="clear" w:pos="1080"/>
              </w:tabs>
              <w:ind w:left="464" w:hanging="464"/>
              <w:jc w:val="both"/>
              <w:rPr>
                <w:rFonts w:ascii="Calibri" w:hAnsi="Calibri" w:cs="Calibri"/>
                <w:sz w:val="22"/>
                <w:szCs w:val="22"/>
                <w:lang w:val="en-GB"/>
              </w:rPr>
            </w:pPr>
            <w:r w:rsidRPr="003F1A1D">
              <w:rPr>
                <w:rFonts w:ascii="Calibri" w:hAnsi="Calibri" w:cs="Calibri"/>
                <w:sz w:val="22"/>
                <w:szCs w:val="22"/>
                <w:lang w:val="en-GB"/>
              </w:rPr>
              <w:t xml:space="preserve">the basis on which the Company has been determined </w:t>
            </w:r>
            <w:r w:rsidR="00147CC4" w:rsidRPr="003F1A1D">
              <w:rPr>
                <w:rFonts w:ascii="Calibri" w:hAnsi="Calibri" w:cs="Calibri"/>
                <w:sz w:val="22"/>
                <w:szCs w:val="22"/>
                <w:lang w:val="en-GB"/>
              </w:rPr>
              <w:t xml:space="preserve">to be </w:t>
            </w:r>
            <w:r w:rsidRPr="003F1A1D">
              <w:rPr>
                <w:rFonts w:ascii="Calibri" w:hAnsi="Calibri" w:cs="Calibri"/>
                <w:sz w:val="22"/>
                <w:szCs w:val="22"/>
                <w:lang w:val="en-GB"/>
              </w:rPr>
              <w:t>a going concern</w:t>
            </w:r>
            <w:r w:rsidR="00E31890" w:rsidRPr="003F1A1D">
              <w:rPr>
                <w:rFonts w:ascii="Calibri" w:hAnsi="Calibri" w:cs="Calibri"/>
                <w:sz w:val="22"/>
                <w:szCs w:val="22"/>
                <w:lang w:val="en-GB"/>
              </w:rPr>
              <w:t>. In annual and half</w:t>
            </w:r>
            <w:r w:rsidR="00E31890" w:rsidRPr="003F1A1D">
              <w:rPr>
                <w:rFonts w:ascii="Calibri" w:hAnsi="Calibri" w:cs="Calibri"/>
                <w:sz w:val="22"/>
                <w:szCs w:val="22"/>
                <w:lang w:val="en-GB"/>
              </w:rPr>
              <w:noBreakHyphen/>
              <w:t xml:space="preserve">yearly financial statements, the Committee should state whether it considers it appropriate to adopt the going concern basis of accounting in preparing them and to identify any material uncertainties to the Company’s ability to continue to do so over a period of at least 12 months from the date of approval of the financial </w:t>
            </w:r>
            <w:proofErr w:type="gramStart"/>
            <w:r w:rsidR="00E31890" w:rsidRPr="003F1A1D">
              <w:rPr>
                <w:rFonts w:ascii="Calibri" w:hAnsi="Calibri" w:cs="Calibri"/>
                <w:sz w:val="22"/>
                <w:szCs w:val="22"/>
                <w:lang w:val="en-GB"/>
              </w:rPr>
              <w:t>statements</w:t>
            </w:r>
            <w:r w:rsidRPr="003F1A1D">
              <w:rPr>
                <w:rFonts w:ascii="Calibri" w:hAnsi="Calibri" w:cs="Calibri"/>
                <w:sz w:val="22"/>
                <w:szCs w:val="22"/>
                <w:lang w:val="en-GB"/>
              </w:rPr>
              <w:t>;</w:t>
            </w:r>
            <w:proofErr w:type="gramEnd"/>
          </w:p>
          <w:p w14:paraId="09739302" w14:textId="77777777" w:rsidR="006C4672" w:rsidRPr="003F1A1D" w:rsidRDefault="006C4672" w:rsidP="006C4672">
            <w:pPr>
              <w:pStyle w:val="ListParagraph"/>
              <w:rPr>
                <w:rFonts w:ascii="Calibri" w:hAnsi="Calibri" w:cs="Calibri"/>
                <w:sz w:val="22"/>
                <w:szCs w:val="22"/>
                <w:lang w:val="en-GB"/>
              </w:rPr>
            </w:pPr>
          </w:p>
          <w:p w14:paraId="31DB609C" w14:textId="77777777" w:rsidR="006C4672" w:rsidRPr="003F1A1D" w:rsidRDefault="006C4672" w:rsidP="00BD27CF">
            <w:pPr>
              <w:numPr>
                <w:ilvl w:val="0"/>
                <w:numId w:val="29"/>
              </w:numPr>
              <w:tabs>
                <w:tab w:val="clear" w:pos="1080"/>
              </w:tabs>
              <w:ind w:left="464" w:hanging="425"/>
              <w:jc w:val="both"/>
              <w:rPr>
                <w:rFonts w:ascii="Calibri" w:hAnsi="Calibri" w:cs="Calibri"/>
                <w:sz w:val="22"/>
                <w:szCs w:val="22"/>
                <w:lang w:val="en-GB"/>
              </w:rPr>
            </w:pPr>
            <w:r w:rsidRPr="003F1A1D">
              <w:rPr>
                <w:rFonts w:ascii="Calibri" w:hAnsi="Calibri" w:cs="Calibri"/>
                <w:sz w:val="22"/>
                <w:szCs w:val="22"/>
                <w:lang w:val="en-GB"/>
              </w:rPr>
              <w:t>for the purposes of the viability statement:</w:t>
            </w:r>
          </w:p>
          <w:p w14:paraId="481612F1" w14:textId="77777777" w:rsidR="006C4672" w:rsidRPr="003F1A1D" w:rsidRDefault="006C4672" w:rsidP="00B813DC">
            <w:pPr>
              <w:pStyle w:val="ListParagraph"/>
              <w:ind w:left="1031" w:hanging="1041"/>
              <w:rPr>
                <w:rFonts w:ascii="Calibri" w:hAnsi="Calibri" w:cs="Calibri"/>
                <w:sz w:val="22"/>
                <w:szCs w:val="22"/>
                <w:lang w:val="en-GB"/>
              </w:rPr>
            </w:pPr>
          </w:p>
          <w:p w14:paraId="11E19254" w14:textId="2ACFD270" w:rsidR="006C4672" w:rsidRPr="003F1A1D" w:rsidRDefault="00EC3A45" w:rsidP="002A43D9">
            <w:pPr>
              <w:numPr>
                <w:ilvl w:val="0"/>
                <w:numId w:val="45"/>
              </w:numPr>
              <w:ind w:left="889" w:hanging="425"/>
              <w:jc w:val="both"/>
              <w:rPr>
                <w:rFonts w:ascii="Calibri" w:hAnsi="Calibri" w:cs="Calibri"/>
                <w:sz w:val="22"/>
                <w:szCs w:val="22"/>
                <w:lang w:val="en-GB"/>
              </w:rPr>
            </w:pPr>
            <w:r w:rsidRPr="003F1A1D">
              <w:rPr>
                <w:rFonts w:ascii="Calibri" w:hAnsi="Calibri" w:cs="Calibri"/>
                <w:sz w:val="22"/>
                <w:szCs w:val="22"/>
                <w:lang w:val="en-GB"/>
              </w:rPr>
              <w:lastRenderedPageBreak/>
              <w:t xml:space="preserve">taking account of </w:t>
            </w:r>
            <w:r w:rsidR="006C4672" w:rsidRPr="003F1A1D">
              <w:rPr>
                <w:rFonts w:ascii="Calibri" w:hAnsi="Calibri" w:cs="Calibri"/>
                <w:sz w:val="22"/>
                <w:szCs w:val="22"/>
                <w:lang w:val="en-GB"/>
              </w:rPr>
              <w:t xml:space="preserve">the </w:t>
            </w:r>
            <w:r w:rsidR="00E31890" w:rsidRPr="003F1A1D">
              <w:rPr>
                <w:rFonts w:ascii="Calibri" w:hAnsi="Calibri" w:cs="Calibri"/>
                <w:sz w:val="22"/>
                <w:szCs w:val="22"/>
                <w:lang w:val="en-GB"/>
              </w:rPr>
              <w:t xml:space="preserve">Company’s current position and </w:t>
            </w:r>
            <w:r w:rsidR="006C4672" w:rsidRPr="003F1A1D">
              <w:rPr>
                <w:rFonts w:ascii="Calibri" w:hAnsi="Calibri" w:cs="Calibri"/>
                <w:sz w:val="22"/>
                <w:szCs w:val="22"/>
                <w:lang w:val="en-GB"/>
              </w:rPr>
              <w:t xml:space="preserve">principal </w:t>
            </w:r>
            <w:r w:rsidR="004F3146" w:rsidRPr="003F1A1D">
              <w:rPr>
                <w:rFonts w:ascii="Calibri" w:hAnsi="Calibri" w:cs="Calibri"/>
                <w:sz w:val="22"/>
                <w:szCs w:val="22"/>
                <w:lang w:val="en-GB"/>
              </w:rPr>
              <w:t xml:space="preserve">and emerging </w:t>
            </w:r>
            <w:r w:rsidR="006C4672" w:rsidRPr="003F1A1D">
              <w:rPr>
                <w:rFonts w:ascii="Calibri" w:hAnsi="Calibri" w:cs="Calibri"/>
                <w:sz w:val="22"/>
                <w:szCs w:val="22"/>
                <w:lang w:val="en-GB"/>
              </w:rPr>
              <w:t xml:space="preserve">risks, </w:t>
            </w:r>
            <w:r w:rsidRPr="003F1A1D">
              <w:rPr>
                <w:rFonts w:ascii="Calibri" w:hAnsi="Calibri" w:cs="Calibri"/>
                <w:sz w:val="22"/>
                <w:szCs w:val="22"/>
                <w:lang w:val="en-GB"/>
              </w:rPr>
              <w:t xml:space="preserve">the Board should explain in the annual report how it has assessed </w:t>
            </w:r>
            <w:r w:rsidR="006C4672" w:rsidRPr="003F1A1D">
              <w:rPr>
                <w:rFonts w:ascii="Calibri" w:hAnsi="Calibri" w:cs="Calibri"/>
                <w:sz w:val="22"/>
                <w:szCs w:val="22"/>
                <w:lang w:val="en-GB"/>
              </w:rPr>
              <w:t>the prospects of the Company</w:t>
            </w:r>
            <w:r w:rsidR="006A4ACE" w:rsidRPr="003F1A1D">
              <w:rPr>
                <w:rFonts w:ascii="Calibri" w:hAnsi="Calibri" w:cs="Calibri"/>
                <w:sz w:val="22"/>
                <w:szCs w:val="22"/>
                <w:lang w:val="en-GB"/>
              </w:rPr>
              <w:t>,</w:t>
            </w:r>
            <w:r w:rsidR="006C4672" w:rsidRPr="003F1A1D">
              <w:rPr>
                <w:rFonts w:ascii="Calibri" w:hAnsi="Calibri" w:cs="Calibri"/>
                <w:sz w:val="22"/>
                <w:szCs w:val="22"/>
                <w:lang w:val="en-GB"/>
              </w:rPr>
              <w:t xml:space="preserve"> over </w:t>
            </w:r>
            <w:r w:rsidR="006A4ACE" w:rsidRPr="003F1A1D">
              <w:rPr>
                <w:rFonts w:ascii="Calibri" w:hAnsi="Calibri" w:cs="Calibri"/>
                <w:sz w:val="22"/>
                <w:szCs w:val="22"/>
                <w:lang w:val="en-GB"/>
              </w:rPr>
              <w:t xml:space="preserve">what </w:t>
            </w:r>
            <w:r w:rsidR="006C4672" w:rsidRPr="003F1A1D">
              <w:rPr>
                <w:rFonts w:ascii="Calibri" w:hAnsi="Calibri" w:cs="Calibri"/>
                <w:sz w:val="22"/>
                <w:szCs w:val="22"/>
                <w:lang w:val="en-GB"/>
              </w:rPr>
              <w:t xml:space="preserve">period </w:t>
            </w:r>
            <w:r w:rsidR="006A4ACE" w:rsidRPr="003F1A1D">
              <w:rPr>
                <w:rFonts w:ascii="Calibri" w:hAnsi="Calibri" w:cs="Calibri"/>
                <w:sz w:val="22"/>
                <w:szCs w:val="22"/>
                <w:lang w:val="en-GB"/>
              </w:rPr>
              <w:t>it has done so</w:t>
            </w:r>
            <w:r w:rsidR="006C4672" w:rsidRPr="003F1A1D">
              <w:rPr>
                <w:rFonts w:ascii="Calibri" w:hAnsi="Calibri" w:cs="Calibri"/>
                <w:sz w:val="22"/>
                <w:szCs w:val="22"/>
                <w:lang w:val="en-GB"/>
              </w:rPr>
              <w:t xml:space="preserve"> (longer than 12 months)</w:t>
            </w:r>
            <w:r w:rsidR="00E31890" w:rsidRPr="003F1A1D">
              <w:rPr>
                <w:rFonts w:ascii="Calibri" w:hAnsi="Calibri" w:cs="Calibri"/>
                <w:sz w:val="22"/>
                <w:szCs w:val="22"/>
                <w:lang w:val="en-GB"/>
              </w:rPr>
              <w:t xml:space="preserve"> and why </w:t>
            </w:r>
            <w:r w:rsidR="006A4ACE" w:rsidRPr="003F1A1D">
              <w:rPr>
                <w:rFonts w:ascii="Calibri" w:hAnsi="Calibri" w:cs="Calibri"/>
                <w:sz w:val="22"/>
                <w:szCs w:val="22"/>
                <w:lang w:val="en-GB"/>
              </w:rPr>
              <w:t xml:space="preserve">it </w:t>
            </w:r>
            <w:r w:rsidR="00E31890" w:rsidRPr="003F1A1D">
              <w:rPr>
                <w:rFonts w:ascii="Calibri" w:hAnsi="Calibri" w:cs="Calibri"/>
                <w:sz w:val="22"/>
                <w:szCs w:val="22"/>
                <w:lang w:val="en-GB"/>
              </w:rPr>
              <w:t>considers that period to be appropriate</w:t>
            </w:r>
            <w:r w:rsidR="006C4672" w:rsidRPr="003F1A1D">
              <w:rPr>
                <w:rFonts w:ascii="Calibri" w:hAnsi="Calibri" w:cs="Calibri"/>
                <w:sz w:val="22"/>
                <w:szCs w:val="22"/>
                <w:lang w:val="en-GB"/>
              </w:rPr>
              <w:t>; and</w:t>
            </w:r>
          </w:p>
          <w:p w14:paraId="15B74DC6" w14:textId="0F63FF8D" w:rsidR="006C4672" w:rsidRPr="003F1A1D" w:rsidRDefault="006C4672" w:rsidP="00BD27CF">
            <w:pPr>
              <w:numPr>
                <w:ilvl w:val="0"/>
                <w:numId w:val="45"/>
              </w:numPr>
              <w:ind w:left="889" w:hanging="425"/>
              <w:jc w:val="both"/>
              <w:rPr>
                <w:rFonts w:ascii="Calibri" w:hAnsi="Calibri" w:cs="Calibri"/>
                <w:sz w:val="22"/>
                <w:szCs w:val="22"/>
                <w:lang w:val="en-GB"/>
              </w:rPr>
            </w:pPr>
            <w:r w:rsidRPr="003F1A1D">
              <w:rPr>
                <w:rFonts w:ascii="Calibri" w:hAnsi="Calibri" w:cs="Calibri"/>
                <w:sz w:val="22"/>
                <w:szCs w:val="22"/>
                <w:lang w:val="en-GB"/>
              </w:rPr>
              <w:t>determining and reporting to shareholders in the annual report whether there is a reasonable expectation that the Company will be able to continue in operation and meet its liabilities as they fall due over the period of assessment</w:t>
            </w:r>
            <w:r w:rsidR="00E31890" w:rsidRPr="003F1A1D">
              <w:rPr>
                <w:rFonts w:ascii="Calibri" w:hAnsi="Calibri" w:cs="Calibri"/>
                <w:sz w:val="22"/>
                <w:szCs w:val="22"/>
                <w:lang w:val="en-GB"/>
              </w:rPr>
              <w:t xml:space="preserve">, drawing attention to any qualifications and assumptions as </w:t>
            </w:r>
            <w:proofErr w:type="gramStart"/>
            <w:r w:rsidR="00E31890" w:rsidRPr="003F1A1D">
              <w:rPr>
                <w:rFonts w:ascii="Calibri" w:hAnsi="Calibri" w:cs="Calibri"/>
                <w:sz w:val="22"/>
                <w:szCs w:val="22"/>
                <w:lang w:val="en-GB"/>
              </w:rPr>
              <w:t>necessary</w:t>
            </w:r>
            <w:r w:rsidRPr="003F1A1D">
              <w:rPr>
                <w:rFonts w:ascii="Calibri" w:hAnsi="Calibri" w:cs="Calibri"/>
                <w:sz w:val="22"/>
                <w:szCs w:val="22"/>
                <w:lang w:val="en-GB"/>
              </w:rPr>
              <w:t>;</w:t>
            </w:r>
            <w:proofErr w:type="gramEnd"/>
          </w:p>
          <w:p w14:paraId="342F73AE" w14:textId="77777777" w:rsidR="006C4672" w:rsidRPr="003F1A1D" w:rsidRDefault="006C4672" w:rsidP="00F1073C">
            <w:pPr>
              <w:jc w:val="both"/>
              <w:rPr>
                <w:rFonts w:ascii="Calibri" w:hAnsi="Calibri" w:cs="Calibri"/>
                <w:sz w:val="22"/>
                <w:szCs w:val="22"/>
                <w:lang w:val="en-GB"/>
              </w:rPr>
            </w:pPr>
          </w:p>
          <w:p w14:paraId="1B75B062" w14:textId="77777777" w:rsidR="006C4672" w:rsidRPr="003F1A1D" w:rsidRDefault="006C4672" w:rsidP="00BD27CF">
            <w:pPr>
              <w:numPr>
                <w:ilvl w:val="0"/>
                <w:numId w:val="29"/>
              </w:numPr>
              <w:tabs>
                <w:tab w:val="clear" w:pos="1080"/>
              </w:tabs>
              <w:ind w:left="464" w:hanging="425"/>
              <w:jc w:val="both"/>
              <w:rPr>
                <w:rFonts w:ascii="Calibri" w:hAnsi="Calibri" w:cs="Calibri"/>
                <w:sz w:val="22"/>
                <w:szCs w:val="22"/>
                <w:lang w:val="en-GB"/>
              </w:rPr>
            </w:pPr>
            <w:r w:rsidRPr="003F1A1D">
              <w:rPr>
                <w:rFonts w:ascii="Calibri" w:hAnsi="Calibri" w:cs="Calibri"/>
                <w:sz w:val="22"/>
                <w:szCs w:val="22"/>
                <w:lang w:val="en-GB"/>
              </w:rPr>
              <w:t xml:space="preserve">compliance with accounting </w:t>
            </w:r>
            <w:proofErr w:type="gramStart"/>
            <w:r w:rsidRPr="003F1A1D">
              <w:rPr>
                <w:rFonts w:ascii="Calibri" w:hAnsi="Calibri" w:cs="Calibri"/>
                <w:sz w:val="22"/>
                <w:szCs w:val="22"/>
                <w:lang w:val="en-GB"/>
              </w:rPr>
              <w:t>standards;</w:t>
            </w:r>
            <w:proofErr w:type="gramEnd"/>
          </w:p>
          <w:p w14:paraId="0CFC4EBC" w14:textId="77777777" w:rsidR="006C4672" w:rsidRPr="003F1A1D" w:rsidRDefault="006C4672" w:rsidP="00BD27CF">
            <w:pPr>
              <w:ind w:left="464" w:hanging="425"/>
              <w:jc w:val="both"/>
              <w:rPr>
                <w:rFonts w:ascii="Calibri" w:hAnsi="Calibri" w:cs="Calibri"/>
                <w:sz w:val="22"/>
                <w:szCs w:val="22"/>
                <w:lang w:val="en-GB"/>
              </w:rPr>
            </w:pPr>
          </w:p>
          <w:p w14:paraId="46653F70" w14:textId="77777777" w:rsidR="006C4672" w:rsidRPr="003F1A1D" w:rsidRDefault="006C4672" w:rsidP="00BD27CF">
            <w:pPr>
              <w:numPr>
                <w:ilvl w:val="0"/>
                <w:numId w:val="29"/>
              </w:numPr>
              <w:tabs>
                <w:tab w:val="clear" w:pos="1080"/>
              </w:tabs>
              <w:ind w:left="464" w:hanging="425"/>
              <w:jc w:val="both"/>
              <w:rPr>
                <w:rFonts w:ascii="Calibri" w:hAnsi="Calibri" w:cs="Calibri"/>
                <w:sz w:val="22"/>
                <w:szCs w:val="22"/>
                <w:lang w:val="en-GB"/>
              </w:rPr>
            </w:pPr>
            <w:r w:rsidRPr="003F1A1D">
              <w:rPr>
                <w:rFonts w:ascii="Calibri" w:hAnsi="Calibri" w:cs="Calibri"/>
                <w:sz w:val="22"/>
                <w:szCs w:val="22"/>
                <w:lang w:val="en-GB"/>
              </w:rPr>
              <w:t>compliance with stock exchange and other legal requirements; and</w:t>
            </w:r>
          </w:p>
          <w:p w14:paraId="353F8DEB" w14:textId="77777777" w:rsidR="006C4672" w:rsidRPr="003F1A1D" w:rsidRDefault="006C4672" w:rsidP="00BD27CF">
            <w:pPr>
              <w:pStyle w:val="ListParagraph"/>
              <w:ind w:left="464" w:hanging="425"/>
              <w:rPr>
                <w:rFonts w:ascii="Calibri" w:hAnsi="Calibri" w:cs="Calibri"/>
                <w:sz w:val="22"/>
                <w:szCs w:val="22"/>
                <w:lang w:val="en-GB"/>
              </w:rPr>
            </w:pPr>
          </w:p>
          <w:p w14:paraId="62344F3B" w14:textId="77777777" w:rsidR="006C4672" w:rsidRPr="003F1A1D" w:rsidRDefault="006C4672" w:rsidP="00BD27CF">
            <w:pPr>
              <w:numPr>
                <w:ilvl w:val="0"/>
                <w:numId w:val="29"/>
              </w:numPr>
              <w:tabs>
                <w:tab w:val="clear" w:pos="1080"/>
              </w:tabs>
              <w:ind w:left="464" w:hanging="425"/>
              <w:jc w:val="both"/>
              <w:rPr>
                <w:rFonts w:ascii="Calibri" w:hAnsi="Calibri" w:cs="Calibri"/>
                <w:sz w:val="22"/>
                <w:szCs w:val="22"/>
                <w:lang w:val="en-GB"/>
              </w:rPr>
            </w:pPr>
            <w:r w:rsidRPr="003F1A1D">
              <w:rPr>
                <w:rFonts w:ascii="Calibri" w:hAnsi="Calibri" w:cs="Calibri"/>
                <w:sz w:val="22"/>
                <w:szCs w:val="22"/>
                <w:lang w:val="en-GB"/>
              </w:rPr>
              <w:t xml:space="preserve">all material information presented within the financial statements, such as the Strategic Report, the </w:t>
            </w:r>
            <w:r w:rsidR="00CE09CE" w:rsidRPr="003F1A1D">
              <w:rPr>
                <w:rFonts w:ascii="Calibri" w:hAnsi="Calibri" w:cs="Calibri"/>
                <w:sz w:val="22"/>
                <w:szCs w:val="22"/>
                <w:lang w:val="en-GB"/>
              </w:rPr>
              <w:t>Chair</w:t>
            </w:r>
            <w:r w:rsidRPr="003F1A1D">
              <w:rPr>
                <w:rFonts w:ascii="Calibri" w:hAnsi="Calibri" w:cs="Calibri"/>
                <w:sz w:val="22"/>
                <w:szCs w:val="22"/>
                <w:lang w:val="en-GB"/>
              </w:rPr>
              <w:t xml:space="preserve">’s Statement, the Portfolio Review, the Directors’ Remuneration </w:t>
            </w:r>
            <w:proofErr w:type="gramStart"/>
            <w:r w:rsidRPr="003F1A1D">
              <w:rPr>
                <w:rFonts w:ascii="Calibri" w:hAnsi="Calibri" w:cs="Calibri"/>
                <w:sz w:val="22"/>
                <w:szCs w:val="22"/>
                <w:lang w:val="en-GB"/>
              </w:rPr>
              <w:t>Report</w:t>
            </w:r>
            <w:proofErr w:type="gramEnd"/>
            <w:r w:rsidRPr="003F1A1D">
              <w:rPr>
                <w:rFonts w:ascii="Calibri" w:hAnsi="Calibri" w:cs="Calibri"/>
                <w:sz w:val="22"/>
                <w:szCs w:val="22"/>
                <w:lang w:val="en-GB"/>
              </w:rPr>
              <w:t xml:space="preserve"> and the Corporate Governance Statement (insofar as it relates to the audit and to risk management).</w:t>
            </w:r>
          </w:p>
          <w:p w14:paraId="0BD062A1" w14:textId="77777777" w:rsidR="006C4672" w:rsidRPr="003F1A1D" w:rsidRDefault="006C4672" w:rsidP="00F1073C">
            <w:pPr>
              <w:tabs>
                <w:tab w:val="num" w:pos="1260"/>
              </w:tabs>
              <w:jc w:val="both"/>
              <w:rPr>
                <w:rFonts w:ascii="Calibri" w:hAnsi="Calibri" w:cs="Calibri"/>
                <w:sz w:val="22"/>
                <w:szCs w:val="22"/>
                <w:lang w:val="en-GB"/>
              </w:rPr>
            </w:pPr>
          </w:p>
        </w:tc>
      </w:tr>
      <w:tr w:rsidR="006C4672" w:rsidRPr="003F1A1D" w14:paraId="713B2FAE" w14:textId="77777777" w:rsidTr="0024247B">
        <w:tc>
          <w:tcPr>
            <w:tcW w:w="526" w:type="dxa"/>
            <w:shd w:val="clear" w:color="auto" w:fill="auto"/>
          </w:tcPr>
          <w:p w14:paraId="2AA7DC3E"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04B8FC83" w14:textId="77777777" w:rsidR="006C4672" w:rsidRPr="003F1A1D" w:rsidRDefault="006C4672" w:rsidP="00F1073C">
            <w:pPr>
              <w:jc w:val="both"/>
              <w:rPr>
                <w:rFonts w:ascii="Calibri" w:hAnsi="Calibri" w:cs="Calibri"/>
                <w:sz w:val="22"/>
                <w:szCs w:val="22"/>
                <w:lang w:val="en-GB"/>
              </w:rPr>
            </w:pPr>
            <w:r w:rsidRPr="003F1A1D">
              <w:rPr>
                <w:rFonts w:ascii="Calibri" w:hAnsi="Calibri" w:cs="Calibri"/>
                <w:sz w:val="22"/>
                <w:szCs w:val="22"/>
                <w:lang w:val="en-GB"/>
              </w:rPr>
              <w:t>8.4.3</w:t>
            </w:r>
          </w:p>
        </w:tc>
        <w:tc>
          <w:tcPr>
            <w:tcW w:w="8240" w:type="dxa"/>
            <w:gridSpan w:val="2"/>
            <w:shd w:val="clear" w:color="auto" w:fill="auto"/>
          </w:tcPr>
          <w:p w14:paraId="47BBD3BA" w14:textId="77777777" w:rsidR="006C4672" w:rsidRPr="003F1A1D" w:rsidRDefault="006C4672"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Where the Committee is not satisfied with any aspect of the proposed financial reporting by the Company, it shall report its views to the Board.</w:t>
            </w:r>
          </w:p>
          <w:p w14:paraId="0BB671DF" w14:textId="77777777" w:rsidR="006C4672" w:rsidRPr="003F1A1D" w:rsidRDefault="006C4672" w:rsidP="00F1073C">
            <w:pPr>
              <w:tabs>
                <w:tab w:val="num" w:pos="1260"/>
              </w:tabs>
              <w:jc w:val="both"/>
              <w:rPr>
                <w:rFonts w:ascii="Calibri" w:hAnsi="Calibri" w:cs="Calibri"/>
                <w:sz w:val="22"/>
                <w:szCs w:val="22"/>
                <w:lang w:val="en-GB"/>
              </w:rPr>
            </w:pPr>
          </w:p>
        </w:tc>
      </w:tr>
      <w:tr w:rsidR="006C4672" w:rsidRPr="003F1A1D" w14:paraId="4E0606A2" w14:textId="77777777" w:rsidTr="0024247B">
        <w:tc>
          <w:tcPr>
            <w:tcW w:w="526" w:type="dxa"/>
            <w:shd w:val="clear" w:color="auto" w:fill="auto"/>
          </w:tcPr>
          <w:p w14:paraId="06A124D8"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6F0F250B" w14:textId="77777777" w:rsidR="006C4672" w:rsidRPr="003F1A1D" w:rsidRDefault="006C4672" w:rsidP="00F1073C">
            <w:pPr>
              <w:jc w:val="both"/>
              <w:rPr>
                <w:rFonts w:ascii="Calibri" w:hAnsi="Calibri" w:cs="Calibri"/>
                <w:b/>
                <w:bCs/>
                <w:sz w:val="22"/>
                <w:szCs w:val="22"/>
                <w:lang w:val="en-GB"/>
              </w:rPr>
            </w:pPr>
            <w:r w:rsidRPr="003F1A1D">
              <w:rPr>
                <w:rFonts w:ascii="Calibri" w:hAnsi="Calibri" w:cs="Calibri"/>
                <w:b/>
                <w:bCs/>
                <w:sz w:val="22"/>
                <w:szCs w:val="22"/>
                <w:lang w:val="en-GB"/>
              </w:rPr>
              <w:t>8.5</w:t>
            </w:r>
          </w:p>
        </w:tc>
        <w:tc>
          <w:tcPr>
            <w:tcW w:w="8240" w:type="dxa"/>
            <w:gridSpan w:val="2"/>
            <w:shd w:val="clear" w:color="auto" w:fill="auto"/>
          </w:tcPr>
          <w:p w14:paraId="330D0824" w14:textId="77777777" w:rsidR="006C4672" w:rsidRPr="003F1A1D" w:rsidRDefault="006C4672" w:rsidP="00F1073C">
            <w:pPr>
              <w:tabs>
                <w:tab w:val="num" w:pos="1260"/>
              </w:tabs>
              <w:jc w:val="both"/>
              <w:rPr>
                <w:rFonts w:ascii="Calibri" w:hAnsi="Calibri" w:cs="Calibri"/>
                <w:b/>
                <w:sz w:val="22"/>
                <w:szCs w:val="22"/>
                <w:lang w:val="en-GB"/>
              </w:rPr>
            </w:pPr>
            <w:r w:rsidRPr="003F1A1D">
              <w:rPr>
                <w:rFonts w:ascii="Calibri" w:hAnsi="Calibri" w:cs="Calibri"/>
                <w:b/>
                <w:sz w:val="22"/>
                <w:szCs w:val="22"/>
                <w:lang w:val="en-GB"/>
              </w:rPr>
              <w:t>Reporting Responsibilities</w:t>
            </w:r>
          </w:p>
          <w:p w14:paraId="15FE0B59" w14:textId="77777777" w:rsidR="006C4672" w:rsidRPr="003F1A1D" w:rsidRDefault="006C4672" w:rsidP="00F1073C">
            <w:pPr>
              <w:tabs>
                <w:tab w:val="num" w:pos="1260"/>
              </w:tabs>
              <w:jc w:val="both"/>
              <w:rPr>
                <w:rFonts w:ascii="Calibri" w:hAnsi="Calibri" w:cs="Calibri"/>
                <w:b/>
                <w:sz w:val="22"/>
                <w:szCs w:val="22"/>
                <w:lang w:val="en-GB"/>
              </w:rPr>
            </w:pPr>
          </w:p>
        </w:tc>
      </w:tr>
      <w:tr w:rsidR="006C4672" w:rsidRPr="003F1A1D" w14:paraId="5F868C5A" w14:textId="77777777" w:rsidTr="0024247B">
        <w:tc>
          <w:tcPr>
            <w:tcW w:w="526" w:type="dxa"/>
            <w:shd w:val="clear" w:color="auto" w:fill="auto"/>
          </w:tcPr>
          <w:p w14:paraId="5839629F"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2C894B93" w14:textId="77777777" w:rsidR="006C4672" w:rsidRPr="003F1A1D" w:rsidRDefault="006C4672" w:rsidP="00F1073C">
            <w:pPr>
              <w:jc w:val="both"/>
              <w:rPr>
                <w:rFonts w:ascii="Calibri" w:hAnsi="Calibri" w:cs="Calibri"/>
                <w:sz w:val="22"/>
                <w:szCs w:val="22"/>
                <w:lang w:val="en-GB"/>
              </w:rPr>
            </w:pPr>
            <w:r w:rsidRPr="003F1A1D">
              <w:rPr>
                <w:rFonts w:ascii="Calibri" w:hAnsi="Calibri" w:cs="Calibri"/>
                <w:sz w:val="22"/>
                <w:szCs w:val="22"/>
                <w:lang w:val="en-GB"/>
              </w:rPr>
              <w:t>8.5.1</w:t>
            </w:r>
          </w:p>
        </w:tc>
        <w:tc>
          <w:tcPr>
            <w:tcW w:w="8240" w:type="dxa"/>
            <w:gridSpan w:val="2"/>
            <w:shd w:val="clear" w:color="auto" w:fill="auto"/>
          </w:tcPr>
          <w:p w14:paraId="2A2509C4" w14:textId="77777777" w:rsidR="006C4672" w:rsidRPr="003F1A1D" w:rsidRDefault="006C4672"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 xml:space="preserve">The Committee </w:t>
            </w:r>
            <w:r w:rsidR="00CE09CE" w:rsidRPr="003F1A1D">
              <w:rPr>
                <w:rFonts w:ascii="Calibri" w:hAnsi="Calibri" w:cs="Calibri"/>
                <w:sz w:val="22"/>
                <w:szCs w:val="22"/>
                <w:lang w:val="en-GB"/>
              </w:rPr>
              <w:t>Chair</w:t>
            </w:r>
            <w:r w:rsidRPr="003F1A1D">
              <w:rPr>
                <w:rFonts w:ascii="Calibri" w:hAnsi="Calibri" w:cs="Calibri"/>
                <w:sz w:val="22"/>
                <w:szCs w:val="22"/>
                <w:lang w:val="en-GB"/>
              </w:rPr>
              <w:t xml:space="preserve"> shall report formally to the Board on its proceedings after each meeting on all matters within its duties and responsibilities</w:t>
            </w:r>
            <w:r w:rsidR="00B40A27" w:rsidRPr="003F1A1D">
              <w:rPr>
                <w:rFonts w:ascii="Calibri" w:hAnsi="Calibri" w:cs="Calibri"/>
                <w:sz w:val="22"/>
                <w:szCs w:val="22"/>
                <w:lang w:val="en-GB"/>
              </w:rPr>
              <w:t xml:space="preserve"> and shall also formally report to the Board on how it has discharged its responsibilities</w:t>
            </w:r>
            <w:r w:rsidRPr="003F1A1D">
              <w:rPr>
                <w:rFonts w:ascii="Calibri" w:hAnsi="Calibri" w:cs="Calibri"/>
                <w:sz w:val="22"/>
                <w:szCs w:val="22"/>
                <w:lang w:val="en-GB"/>
              </w:rPr>
              <w:t>.</w:t>
            </w:r>
          </w:p>
          <w:p w14:paraId="69F462FE" w14:textId="77777777" w:rsidR="006C4672" w:rsidRPr="003F1A1D" w:rsidRDefault="006C4672" w:rsidP="00F1073C">
            <w:pPr>
              <w:tabs>
                <w:tab w:val="num" w:pos="1260"/>
              </w:tabs>
              <w:jc w:val="both"/>
              <w:rPr>
                <w:rFonts w:ascii="Calibri" w:hAnsi="Calibri" w:cs="Calibri"/>
                <w:b/>
                <w:sz w:val="22"/>
                <w:szCs w:val="22"/>
                <w:lang w:val="en-GB"/>
              </w:rPr>
            </w:pPr>
          </w:p>
        </w:tc>
      </w:tr>
      <w:tr w:rsidR="006C4672" w:rsidRPr="003F1A1D" w14:paraId="5A904FA2" w14:textId="77777777" w:rsidTr="0024247B">
        <w:tc>
          <w:tcPr>
            <w:tcW w:w="526" w:type="dxa"/>
            <w:shd w:val="clear" w:color="auto" w:fill="auto"/>
          </w:tcPr>
          <w:p w14:paraId="47C34FFB"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2AE0309E" w14:textId="77777777" w:rsidR="006C4672" w:rsidRPr="003F1A1D" w:rsidRDefault="006C4672" w:rsidP="00F1073C">
            <w:pPr>
              <w:jc w:val="both"/>
              <w:rPr>
                <w:rFonts w:ascii="Calibri" w:hAnsi="Calibri" w:cs="Calibri"/>
                <w:sz w:val="22"/>
                <w:szCs w:val="22"/>
                <w:lang w:val="en-GB"/>
              </w:rPr>
            </w:pPr>
            <w:r w:rsidRPr="003F1A1D">
              <w:rPr>
                <w:rFonts w:ascii="Calibri" w:hAnsi="Calibri" w:cs="Calibri"/>
                <w:sz w:val="22"/>
                <w:szCs w:val="22"/>
                <w:lang w:val="en-GB"/>
              </w:rPr>
              <w:t>8.5.2</w:t>
            </w:r>
          </w:p>
        </w:tc>
        <w:tc>
          <w:tcPr>
            <w:tcW w:w="8240" w:type="dxa"/>
            <w:gridSpan w:val="2"/>
            <w:shd w:val="clear" w:color="auto" w:fill="auto"/>
          </w:tcPr>
          <w:p w14:paraId="75B5EE78" w14:textId="77777777" w:rsidR="006C4672" w:rsidRPr="003F1A1D" w:rsidRDefault="006C4672"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 xml:space="preserve">The Committee shall </w:t>
            </w:r>
            <w:bookmarkStart w:id="2" w:name="_Hlk120797425"/>
            <w:r w:rsidRPr="003F1A1D">
              <w:rPr>
                <w:rFonts w:ascii="Calibri" w:hAnsi="Calibri" w:cs="Calibri"/>
                <w:sz w:val="22"/>
                <w:szCs w:val="22"/>
                <w:lang w:val="en-GB"/>
              </w:rPr>
              <w:t xml:space="preserve">review the contents of the annual report and </w:t>
            </w:r>
            <w:r w:rsidR="00B40A27" w:rsidRPr="003F1A1D">
              <w:rPr>
                <w:rFonts w:ascii="Calibri" w:hAnsi="Calibri" w:cs="Calibri"/>
                <w:sz w:val="22"/>
                <w:szCs w:val="22"/>
                <w:lang w:val="en-GB"/>
              </w:rPr>
              <w:t xml:space="preserve">half yearly </w:t>
            </w:r>
            <w:r w:rsidRPr="003F1A1D">
              <w:rPr>
                <w:rFonts w:ascii="Calibri" w:hAnsi="Calibri" w:cs="Calibri"/>
                <w:sz w:val="22"/>
                <w:szCs w:val="22"/>
                <w:lang w:val="en-GB"/>
              </w:rPr>
              <w:t xml:space="preserve">financial statements and advise the Board on whether, taken as a whole, </w:t>
            </w:r>
            <w:r w:rsidR="00DE53DC">
              <w:rPr>
                <w:rFonts w:ascii="Calibri" w:hAnsi="Calibri" w:cs="Calibri"/>
                <w:sz w:val="22"/>
                <w:szCs w:val="22"/>
                <w:lang w:val="en-GB"/>
              </w:rPr>
              <w:t>are</w:t>
            </w:r>
            <w:r w:rsidRPr="003F1A1D">
              <w:rPr>
                <w:rFonts w:ascii="Calibri" w:hAnsi="Calibri" w:cs="Calibri"/>
                <w:sz w:val="22"/>
                <w:szCs w:val="22"/>
                <w:lang w:val="en-GB"/>
              </w:rPr>
              <w:t xml:space="preserve"> fair, </w:t>
            </w:r>
            <w:proofErr w:type="gramStart"/>
            <w:r w:rsidRPr="003F1A1D">
              <w:rPr>
                <w:rFonts w:ascii="Calibri" w:hAnsi="Calibri" w:cs="Calibri"/>
                <w:sz w:val="22"/>
                <w:szCs w:val="22"/>
                <w:lang w:val="en-GB"/>
              </w:rPr>
              <w:t>balanced</w:t>
            </w:r>
            <w:proofErr w:type="gramEnd"/>
            <w:r w:rsidRPr="003F1A1D">
              <w:rPr>
                <w:rFonts w:ascii="Calibri" w:hAnsi="Calibri" w:cs="Calibri"/>
                <w:sz w:val="22"/>
                <w:szCs w:val="22"/>
                <w:lang w:val="en-GB"/>
              </w:rPr>
              <w:t xml:space="preserve"> and understandable and provides the information necessary for shareholders to assess the Company’s position and performance, business model and strategy.</w:t>
            </w:r>
            <w:bookmarkEnd w:id="2"/>
          </w:p>
          <w:p w14:paraId="5F8A5FF6" w14:textId="77777777" w:rsidR="006C4672" w:rsidRPr="003F1A1D" w:rsidRDefault="006C4672" w:rsidP="00F1073C">
            <w:pPr>
              <w:tabs>
                <w:tab w:val="num" w:pos="1260"/>
              </w:tabs>
              <w:jc w:val="both"/>
              <w:rPr>
                <w:rFonts w:ascii="Calibri" w:hAnsi="Calibri" w:cs="Calibri"/>
                <w:sz w:val="22"/>
                <w:szCs w:val="22"/>
                <w:lang w:val="en-GB"/>
              </w:rPr>
            </w:pPr>
          </w:p>
        </w:tc>
      </w:tr>
      <w:tr w:rsidR="00B40A27" w:rsidRPr="003F1A1D" w14:paraId="752BED5A" w14:textId="77777777" w:rsidTr="0024247B">
        <w:tc>
          <w:tcPr>
            <w:tcW w:w="526" w:type="dxa"/>
            <w:shd w:val="clear" w:color="auto" w:fill="auto"/>
          </w:tcPr>
          <w:p w14:paraId="6D4BEFF0" w14:textId="77777777" w:rsidR="00B40A27" w:rsidRPr="003F1A1D" w:rsidRDefault="00B40A27" w:rsidP="00F1073C">
            <w:pPr>
              <w:jc w:val="both"/>
              <w:rPr>
                <w:rFonts w:ascii="Calibri" w:hAnsi="Calibri" w:cs="Calibri"/>
                <w:b/>
                <w:sz w:val="22"/>
                <w:szCs w:val="22"/>
                <w:lang w:val="en-GB"/>
              </w:rPr>
            </w:pPr>
          </w:p>
        </w:tc>
        <w:tc>
          <w:tcPr>
            <w:tcW w:w="774" w:type="dxa"/>
            <w:shd w:val="clear" w:color="auto" w:fill="auto"/>
          </w:tcPr>
          <w:p w14:paraId="1540AE38" w14:textId="77777777" w:rsidR="00B40A27" w:rsidRPr="003F1A1D" w:rsidRDefault="00353E64" w:rsidP="00F1073C">
            <w:pPr>
              <w:jc w:val="both"/>
              <w:rPr>
                <w:rFonts w:ascii="Calibri" w:hAnsi="Calibri" w:cs="Calibri"/>
                <w:sz w:val="22"/>
                <w:szCs w:val="22"/>
                <w:lang w:val="en-GB"/>
              </w:rPr>
            </w:pPr>
            <w:r w:rsidRPr="003F1A1D">
              <w:rPr>
                <w:rFonts w:ascii="Calibri" w:hAnsi="Calibri" w:cs="Calibri"/>
                <w:sz w:val="22"/>
                <w:szCs w:val="22"/>
                <w:lang w:val="en-GB"/>
              </w:rPr>
              <w:t>8.5.3</w:t>
            </w:r>
          </w:p>
        </w:tc>
        <w:tc>
          <w:tcPr>
            <w:tcW w:w="8240" w:type="dxa"/>
            <w:gridSpan w:val="2"/>
            <w:shd w:val="clear" w:color="auto" w:fill="auto"/>
          </w:tcPr>
          <w:p w14:paraId="6D6860B3" w14:textId="77777777" w:rsidR="00B40A27" w:rsidRPr="003F1A1D" w:rsidRDefault="00B40A27"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 xml:space="preserve">The Committee shall </w:t>
            </w:r>
            <w:bookmarkStart w:id="3" w:name="_Hlk120797487"/>
            <w:r w:rsidRPr="003F1A1D">
              <w:rPr>
                <w:rFonts w:ascii="Calibri" w:hAnsi="Calibri" w:cs="Calibri"/>
                <w:sz w:val="22"/>
                <w:szCs w:val="22"/>
                <w:lang w:val="en-GB"/>
              </w:rPr>
              <w:t>report on significant issues that it considered in relation to the annual and half yearly financial statements and how these were addressed</w:t>
            </w:r>
            <w:r w:rsidR="001E213A" w:rsidRPr="003F1A1D">
              <w:rPr>
                <w:rFonts w:ascii="Calibri" w:hAnsi="Calibri" w:cs="Calibri"/>
                <w:sz w:val="22"/>
                <w:szCs w:val="22"/>
                <w:lang w:val="en-GB"/>
              </w:rPr>
              <w:t>.</w:t>
            </w:r>
            <w:bookmarkEnd w:id="3"/>
          </w:p>
          <w:p w14:paraId="5852A25F" w14:textId="77777777" w:rsidR="00D90806" w:rsidRPr="003F1A1D" w:rsidRDefault="00D90806" w:rsidP="00F1073C">
            <w:pPr>
              <w:tabs>
                <w:tab w:val="num" w:pos="1260"/>
              </w:tabs>
              <w:jc w:val="both"/>
              <w:rPr>
                <w:rFonts w:ascii="Calibri" w:hAnsi="Calibri" w:cs="Calibri"/>
                <w:sz w:val="22"/>
                <w:szCs w:val="22"/>
                <w:lang w:val="en-GB"/>
              </w:rPr>
            </w:pPr>
          </w:p>
        </w:tc>
      </w:tr>
      <w:tr w:rsidR="00B40A27" w:rsidRPr="003F1A1D" w14:paraId="0955BC7A" w14:textId="77777777" w:rsidTr="0024247B">
        <w:tc>
          <w:tcPr>
            <w:tcW w:w="526" w:type="dxa"/>
            <w:shd w:val="clear" w:color="auto" w:fill="auto"/>
          </w:tcPr>
          <w:p w14:paraId="313D838B" w14:textId="77777777" w:rsidR="00B40A27" w:rsidRPr="003F1A1D" w:rsidRDefault="00B40A27" w:rsidP="00F1073C">
            <w:pPr>
              <w:jc w:val="both"/>
              <w:rPr>
                <w:rFonts w:ascii="Calibri" w:hAnsi="Calibri" w:cs="Calibri"/>
                <w:b/>
                <w:sz w:val="22"/>
                <w:szCs w:val="22"/>
                <w:lang w:val="en-GB"/>
              </w:rPr>
            </w:pPr>
          </w:p>
        </w:tc>
        <w:tc>
          <w:tcPr>
            <w:tcW w:w="774" w:type="dxa"/>
            <w:shd w:val="clear" w:color="auto" w:fill="auto"/>
          </w:tcPr>
          <w:p w14:paraId="1FEC2A10" w14:textId="77777777" w:rsidR="00B40A27" w:rsidRPr="003F1A1D" w:rsidRDefault="00353E64" w:rsidP="00F1073C">
            <w:pPr>
              <w:jc w:val="both"/>
              <w:rPr>
                <w:rFonts w:ascii="Calibri" w:hAnsi="Calibri" w:cs="Calibri"/>
                <w:sz w:val="22"/>
                <w:szCs w:val="22"/>
                <w:lang w:val="en-GB"/>
              </w:rPr>
            </w:pPr>
            <w:r w:rsidRPr="003F1A1D">
              <w:rPr>
                <w:rFonts w:ascii="Calibri" w:hAnsi="Calibri" w:cs="Calibri"/>
                <w:sz w:val="22"/>
                <w:szCs w:val="22"/>
                <w:lang w:val="en-GB"/>
              </w:rPr>
              <w:t>8.5.</w:t>
            </w:r>
            <w:r w:rsidR="00E856D7" w:rsidRPr="003F1A1D">
              <w:rPr>
                <w:rFonts w:ascii="Calibri" w:hAnsi="Calibri" w:cs="Calibri"/>
                <w:sz w:val="22"/>
                <w:szCs w:val="22"/>
                <w:lang w:val="en-GB"/>
              </w:rPr>
              <w:t>4</w:t>
            </w:r>
          </w:p>
        </w:tc>
        <w:tc>
          <w:tcPr>
            <w:tcW w:w="8240" w:type="dxa"/>
            <w:gridSpan w:val="2"/>
            <w:shd w:val="clear" w:color="auto" w:fill="auto"/>
          </w:tcPr>
          <w:p w14:paraId="421674FD" w14:textId="77777777" w:rsidR="00B40A27" w:rsidRPr="003F1A1D" w:rsidRDefault="00B40A27"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 xml:space="preserve">In its </w:t>
            </w:r>
            <w:bookmarkStart w:id="4" w:name="_Hlk120797517"/>
            <w:r w:rsidRPr="003F1A1D">
              <w:rPr>
                <w:rFonts w:ascii="Calibri" w:hAnsi="Calibri" w:cs="Calibri"/>
                <w:sz w:val="22"/>
                <w:szCs w:val="22"/>
                <w:lang w:val="en-GB"/>
              </w:rPr>
              <w:t xml:space="preserve">assessment of the effectiveness of the external audit process, the approach taken to the appointment or reappointment of the external auditor, length of tenure of </w:t>
            </w:r>
            <w:r w:rsidR="00DE53DC">
              <w:rPr>
                <w:rFonts w:ascii="Calibri" w:hAnsi="Calibri" w:cs="Calibri"/>
                <w:sz w:val="22"/>
                <w:szCs w:val="22"/>
                <w:lang w:val="en-GB"/>
              </w:rPr>
              <w:t xml:space="preserve">the </w:t>
            </w:r>
            <w:r w:rsidRPr="003F1A1D">
              <w:rPr>
                <w:rFonts w:ascii="Calibri" w:hAnsi="Calibri" w:cs="Calibri"/>
                <w:sz w:val="22"/>
                <w:szCs w:val="22"/>
                <w:lang w:val="en-GB"/>
              </w:rPr>
              <w:t>audit firm, when a tender was last conducted and advance notice of any retendering plans.</w:t>
            </w:r>
            <w:bookmarkEnd w:id="4"/>
          </w:p>
          <w:p w14:paraId="7292EB31" w14:textId="77777777" w:rsidR="00B40A27" w:rsidRPr="003F1A1D" w:rsidRDefault="00B40A27" w:rsidP="00F1073C">
            <w:pPr>
              <w:tabs>
                <w:tab w:val="num" w:pos="1260"/>
              </w:tabs>
              <w:jc w:val="both"/>
              <w:rPr>
                <w:rFonts w:ascii="Calibri" w:hAnsi="Calibri" w:cs="Calibri"/>
                <w:sz w:val="22"/>
                <w:szCs w:val="22"/>
                <w:lang w:val="en-GB"/>
              </w:rPr>
            </w:pPr>
          </w:p>
        </w:tc>
      </w:tr>
      <w:tr w:rsidR="006C4672" w:rsidRPr="003F1A1D" w14:paraId="3CF510F9" w14:textId="77777777" w:rsidTr="0024247B">
        <w:tc>
          <w:tcPr>
            <w:tcW w:w="526" w:type="dxa"/>
            <w:shd w:val="clear" w:color="auto" w:fill="auto"/>
          </w:tcPr>
          <w:p w14:paraId="392C4998"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73102BAD" w14:textId="77777777" w:rsidR="006C4672" w:rsidRPr="003F1A1D" w:rsidRDefault="006C4672" w:rsidP="00F1073C">
            <w:pPr>
              <w:jc w:val="both"/>
              <w:rPr>
                <w:rFonts w:ascii="Calibri" w:hAnsi="Calibri" w:cs="Calibri"/>
                <w:sz w:val="22"/>
                <w:szCs w:val="22"/>
                <w:lang w:val="en-GB"/>
              </w:rPr>
            </w:pPr>
            <w:r w:rsidRPr="003F1A1D">
              <w:rPr>
                <w:rFonts w:ascii="Calibri" w:hAnsi="Calibri" w:cs="Calibri"/>
                <w:sz w:val="22"/>
                <w:szCs w:val="22"/>
                <w:lang w:val="en-GB"/>
              </w:rPr>
              <w:t>8.5.</w:t>
            </w:r>
            <w:r w:rsidR="00E856D7" w:rsidRPr="003F1A1D">
              <w:rPr>
                <w:rFonts w:ascii="Calibri" w:hAnsi="Calibri" w:cs="Calibri"/>
                <w:sz w:val="22"/>
                <w:szCs w:val="22"/>
                <w:lang w:val="en-GB"/>
              </w:rPr>
              <w:t>5</w:t>
            </w:r>
          </w:p>
        </w:tc>
        <w:tc>
          <w:tcPr>
            <w:tcW w:w="8240" w:type="dxa"/>
            <w:gridSpan w:val="2"/>
            <w:shd w:val="clear" w:color="auto" w:fill="auto"/>
          </w:tcPr>
          <w:p w14:paraId="4E68756C" w14:textId="77777777" w:rsidR="006C4672" w:rsidRPr="003F1A1D" w:rsidRDefault="006C4672" w:rsidP="00F1073C">
            <w:pPr>
              <w:tabs>
                <w:tab w:val="num" w:pos="1260"/>
              </w:tabs>
              <w:jc w:val="both"/>
              <w:rPr>
                <w:rFonts w:ascii="Calibri" w:hAnsi="Calibri" w:cs="Calibri"/>
                <w:sz w:val="22"/>
                <w:szCs w:val="22"/>
                <w:lang w:val="en-GB"/>
              </w:rPr>
            </w:pPr>
            <w:r w:rsidRPr="003F1A1D">
              <w:rPr>
                <w:rFonts w:ascii="Calibri" w:hAnsi="Calibri" w:cs="Calibri"/>
                <w:sz w:val="22"/>
                <w:szCs w:val="22"/>
                <w:lang w:val="en-GB"/>
              </w:rPr>
              <w:t>In the light of its other duties, the Committee shall make whatever recommendations to the Board it deems appropriate and shall compile a report to shareholders to be included in the Company’s annual report and financial statements.</w:t>
            </w:r>
          </w:p>
          <w:p w14:paraId="186D8787" w14:textId="77777777" w:rsidR="00D90806" w:rsidRPr="003F1A1D" w:rsidRDefault="00D90806" w:rsidP="00F1073C">
            <w:pPr>
              <w:tabs>
                <w:tab w:val="num" w:pos="1260"/>
              </w:tabs>
              <w:jc w:val="both"/>
              <w:rPr>
                <w:rFonts w:ascii="Calibri" w:hAnsi="Calibri" w:cs="Calibri"/>
                <w:sz w:val="22"/>
                <w:szCs w:val="22"/>
                <w:lang w:val="en-GB"/>
              </w:rPr>
            </w:pPr>
          </w:p>
        </w:tc>
      </w:tr>
      <w:tr w:rsidR="00353E64" w:rsidRPr="003F1A1D" w14:paraId="15D26EDA" w14:textId="77777777" w:rsidTr="0024247B">
        <w:tc>
          <w:tcPr>
            <w:tcW w:w="526" w:type="dxa"/>
            <w:shd w:val="clear" w:color="auto" w:fill="auto"/>
          </w:tcPr>
          <w:p w14:paraId="2098EC83" w14:textId="77777777" w:rsidR="00353E64" w:rsidRPr="003F1A1D" w:rsidRDefault="00353E64" w:rsidP="00F1073C">
            <w:pPr>
              <w:jc w:val="both"/>
              <w:rPr>
                <w:rFonts w:ascii="Calibri" w:hAnsi="Calibri" w:cs="Calibri"/>
                <w:b/>
                <w:sz w:val="22"/>
                <w:szCs w:val="22"/>
                <w:lang w:val="en-GB"/>
              </w:rPr>
            </w:pPr>
          </w:p>
        </w:tc>
        <w:tc>
          <w:tcPr>
            <w:tcW w:w="774" w:type="dxa"/>
            <w:shd w:val="clear" w:color="auto" w:fill="auto"/>
          </w:tcPr>
          <w:p w14:paraId="25B61F14" w14:textId="77777777" w:rsidR="00353E64" w:rsidRPr="003F1A1D" w:rsidRDefault="00353E64" w:rsidP="00F1073C">
            <w:pPr>
              <w:jc w:val="both"/>
              <w:rPr>
                <w:rFonts w:ascii="Calibri" w:hAnsi="Calibri" w:cs="Calibri"/>
                <w:sz w:val="22"/>
                <w:szCs w:val="22"/>
                <w:lang w:val="en-GB"/>
              </w:rPr>
            </w:pPr>
            <w:r w:rsidRPr="003F1A1D">
              <w:rPr>
                <w:rFonts w:ascii="Calibri" w:hAnsi="Calibri" w:cs="Calibri"/>
                <w:sz w:val="22"/>
                <w:szCs w:val="22"/>
                <w:lang w:val="en-GB"/>
              </w:rPr>
              <w:t>8.5.</w:t>
            </w:r>
            <w:r w:rsidR="00E856D7" w:rsidRPr="003F1A1D">
              <w:rPr>
                <w:rFonts w:ascii="Calibri" w:hAnsi="Calibri" w:cs="Calibri"/>
                <w:sz w:val="22"/>
                <w:szCs w:val="22"/>
                <w:lang w:val="en-GB"/>
              </w:rPr>
              <w:t>6</w:t>
            </w:r>
          </w:p>
        </w:tc>
        <w:tc>
          <w:tcPr>
            <w:tcW w:w="8240" w:type="dxa"/>
            <w:gridSpan w:val="2"/>
            <w:shd w:val="clear" w:color="auto" w:fill="auto"/>
          </w:tcPr>
          <w:p w14:paraId="56D312AA" w14:textId="77777777" w:rsidR="00353E64" w:rsidRPr="003F1A1D" w:rsidRDefault="00353E64" w:rsidP="00353E64">
            <w:pPr>
              <w:tabs>
                <w:tab w:val="num" w:pos="1260"/>
              </w:tabs>
              <w:jc w:val="both"/>
              <w:rPr>
                <w:rFonts w:ascii="Calibri" w:hAnsi="Calibri" w:cs="Calibri"/>
                <w:sz w:val="22"/>
                <w:szCs w:val="22"/>
                <w:lang w:val="en-GB"/>
              </w:rPr>
            </w:pPr>
            <w:r w:rsidRPr="003F1A1D">
              <w:rPr>
                <w:rFonts w:ascii="Calibri" w:hAnsi="Calibri" w:cs="Calibri"/>
                <w:sz w:val="22"/>
                <w:szCs w:val="22"/>
                <w:lang w:val="en-GB"/>
              </w:rPr>
              <w:t xml:space="preserve">In compiling the </w:t>
            </w:r>
            <w:r w:rsidR="00E856D7" w:rsidRPr="003F1A1D">
              <w:rPr>
                <w:rFonts w:ascii="Calibri" w:hAnsi="Calibri" w:cs="Calibri"/>
                <w:sz w:val="22"/>
                <w:szCs w:val="22"/>
                <w:lang w:val="en-GB"/>
              </w:rPr>
              <w:t xml:space="preserve">above </w:t>
            </w:r>
            <w:r w:rsidRPr="003F1A1D">
              <w:rPr>
                <w:rFonts w:ascii="Calibri" w:hAnsi="Calibri" w:cs="Calibri"/>
                <w:sz w:val="22"/>
                <w:szCs w:val="22"/>
                <w:lang w:val="en-GB"/>
              </w:rPr>
              <w:t>reports</w:t>
            </w:r>
            <w:r w:rsidR="00E856D7" w:rsidRPr="003F1A1D">
              <w:rPr>
                <w:rFonts w:ascii="Calibri" w:hAnsi="Calibri" w:cs="Calibri"/>
                <w:sz w:val="22"/>
                <w:szCs w:val="22"/>
                <w:lang w:val="en-GB"/>
              </w:rPr>
              <w:t xml:space="preserve">, </w:t>
            </w:r>
            <w:r w:rsidRPr="003F1A1D">
              <w:rPr>
                <w:rFonts w:ascii="Calibri" w:hAnsi="Calibri" w:cs="Calibri"/>
                <w:sz w:val="22"/>
                <w:szCs w:val="22"/>
                <w:lang w:val="en-GB"/>
              </w:rPr>
              <w:t xml:space="preserve">the </w:t>
            </w:r>
            <w:r w:rsidR="00E856D7" w:rsidRPr="003F1A1D">
              <w:rPr>
                <w:rFonts w:ascii="Calibri" w:hAnsi="Calibri" w:cs="Calibri"/>
                <w:sz w:val="22"/>
                <w:szCs w:val="22"/>
                <w:lang w:val="en-GB"/>
              </w:rPr>
              <w:t xml:space="preserve">Committee </w:t>
            </w:r>
            <w:r w:rsidRPr="003F1A1D">
              <w:rPr>
                <w:rFonts w:ascii="Calibri" w:hAnsi="Calibri" w:cs="Calibri"/>
                <w:sz w:val="22"/>
                <w:szCs w:val="22"/>
                <w:lang w:val="en-GB"/>
              </w:rPr>
              <w:t xml:space="preserve">should exercise judgement in deciding which of the issues it considers in relation to the financial statements are </w:t>
            </w:r>
            <w:r w:rsidR="002A22D4" w:rsidRPr="003F1A1D">
              <w:rPr>
                <w:rFonts w:ascii="Calibri" w:hAnsi="Calibri" w:cs="Calibri"/>
                <w:sz w:val="22"/>
                <w:szCs w:val="22"/>
                <w:lang w:val="en-GB"/>
              </w:rPr>
              <w:t>significant but</w:t>
            </w:r>
            <w:r w:rsidRPr="003F1A1D">
              <w:rPr>
                <w:rFonts w:ascii="Calibri" w:hAnsi="Calibri" w:cs="Calibri"/>
                <w:sz w:val="22"/>
                <w:szCs w:val="22"/>
                <w:lang w:val="en-GB"/>
              </w:rPr>
              <w:t xml:space="preserve"> should include at least those matters that have formed the Board’s assessment of whether the Company is a going concern and the inputs to the </w:t>
            </w:r>
            <w:r w:rsidR="00531C01" w:rsidRPr="003F1A1D">
              <w:rPr>
                <w:rFonts w:ascii="Calibri" w:hAnsi="Calibri" w:cs="Calibri"/>
                <w:sz w:val="22"/>
                <w:szCs w:val="22"/>
                <w:lang w:val="en-GB"/>
              </w:rPr>
              <w:t>B</w:t>
            </w:r>
            <w:r w:rsidRPr="003F1A1D">
              <w:rPr>
                <w:rFonts w:ascii="Calibri" w:hAnsi="Calibri" w:cs="Calibri"/>
                <w:sz w:val="22"/>
                <w:szCs w:val="22"/>
                <w:lang w:val="en-GB"/>
              </w:rPr>
              <w:t>oard’s</w:t>
            </w:r>
            <w:r w:rsidR="00531C01" w:rsidRPr="003F1A1D">
              <w:rPr>
                <w:rFonts w:ascii="Calibri" w:hAnsi="Calibri" w:cs="Calibri"/>
                <w:sz w:val="22"/>
                <w:szCs w:val="22"/>
                <w:lang w:val="en-GB"/>
              </w:rPr>
              <w:t xml:space="preserve"> </w:t>
            </w:r>
            <w:r w:rsidRPr="003F1A1D">
              <w:rPr>
                <w:rFonts w:ascii="Calibri" w:hAnsi="Calibri" w:cs="Calibri"/>
                <w:sz w:val="22"/>
                <w:szCs w:val="22"/>
                <w:lang w:val="en-GB"/>
              </w:rPr>
              <w:t>viability statement. The report to shareholders need not repeat information disclosed</w:t>
            </w:r>
            <w:r w:rsidR="00531C01" w:rsidRPr="003F1A1D">
              <w:rPr>
                <w:rFonts w:ascii="Calibri" w:hAnsi="Calibri" w:cs="Calibri"/>
                <w:sz w:val="22"/>
                <w:szCs w:val="22"/>
                <w:lang w:val="en-GB"/>
              </w:rPr>
              <w:t xml:space="preserve"> </w:t>
            </w:r>
            <w:r w:rsidRPr="003F1A1D">
              <w:rPr>
                <w:rFonts w:ascii="Calibri" w:hAnsi="Calibri" w:cs="Calibri"/>
                <w:sz w:val="22"/>
                <w:szCs w:val="22"/>
                <w:lang w:val="en-GB"/>
              </w:rPr>
              <w:t xml:space="preserve">elsewhere in the annual </w:t>
            </w:r>
            <w:r w:rsidR="00531C01" w:rsidRPr="003F1A1D">
              <w:rPr>
                <w:rFonts w:ascii="Calibri" w:hAnsi="Calibri" w:cs="Calibri"/>
                <w:sz w:val="22"/>
                <w:szCs w:val="22"/>
                <w:lang w:val="en-GB"/>
              </w:rPr>
              <w:t xml:space="preserve">financial </w:t>
            </w:r>
            <w:r w:rsidRPr="003F1A1D">
              <w:rPr>
                <w:rFonts w:ascii="Calibri" w:hAnsi="Calibri" w:cs="Calibri"/>
                <w:sz w:val="22"/>
                <w:szCs w:val="22"/>
                <w:lang w:val="en-GB"/>
              </w:rPr>
              <w:t>report but could provide cross-references to that</w:t>
            </w:r>
            <w:r w:rsidR="00531C01" w:rsidRPr="003F1A1D">
              <w:rPr>
                <w:rFonts w:ascii="Calibri" w:hAnsi="Calibri" w:cs="Calibri"/>
                <w:sz w:val="22"/>
                <w:szCs w:val="22"/>
                <w:lang w:val="en-GB"/>
              </w:rPr>
              <w:t xml:space="preserve"> </w:t>
            </w:r>
            <w:r w:rsidRPr="003F1A1D">
              <w:rPr>
                <w:rFonts w:ascii="Calibri" w:hAnsi="Calibri" w:cs="Calibri"/>
                <w:sz w:val="22"/>
                <w:szCs w:val="22"/>
                <w:lang w:val="en-GB"/>
              </w:rPr>
              <w:t>information.</w:t>
            </w:r>
          </w:p>
          <w:p w14:paraId="7A7FD9C6" w14:textId="77777777" w:rsidR="00531C01" w:rsidRPr="003F1A1D" w:rsidRDefault="00531C01" w:rsidP="00353E64">
            <w:pPr>
              <w:tabs>
                <w:tab w:val="num" w:pos="1260"/>
              </w:tabs>
              <w:jc w:val="both"/>
              <w:rPr>
                <w:rFonts w:ascii="Calibri" w:hAnsi="Calibri" w:cs="Calibri"/>
                <w:sz w:val="22"/>
                <w:szCs w:val="22"/>
                <w:lang w:val="en-GB"/>
              </w:rPr>
            </w:pPr>
          </w:p>
        </w:tc>
      </w:tr>
      <w:tr w:rsidR="006C4672" w:rsidRPr="003F1A1D" w14:paraId="14578BAF" w14:textId="77777777" w:rsidTr="0024247B">
        <w:tc>
          <w:tcPr>
            <w:tcW w:w="526" w:type="dxa"/>
            <w:shd w:val="clear" w:color="auto" w:fill="auto"/>
          </w:tcPr>
          <w:p w14:paraId="44F366A7"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48B5FD1E" w14:textId="77777777" w:rsidR="006C4672" w:rsidRPr="003F1A1D" w:rsidRDefault="006C4672" w:rsidP="00F1073C">
            <w:pPr>
              <w:jc w:val="both"/>
              <w:rPr>
                <w:rFonts w:ascii="Calibri" w:hAnsi="Calibri" w:cs="Calibri"/>
                <w:b/>
                <w:bCs/>
                <w:sz w:val="22"/>
                <w:szCs w:val="22"/>
                <w:lang w:val="en-GB"/>
              </w:rPr>
            </w:pPr>
            <w:r w:rsidRPr="003F1A1D">
              <w:rPr>
                <w:rFonts w:ascii="Calibri" w:hAnsi="Calibri" w:cs="Calibri"/>
                <w:b/>
                <w:bCs/>
                <w:sz w:val="22"/>
                <w:szCs w:val="22"/>
                <w:lang w:val="en-GB"/>
              </w:rPr>
              <w:t>8.6</w:t>
            </w:r>
          </w:p>
        </w:tc>
        <w:tc>
          <w:tcPr>
            <w:tcW w:w="8240" w:type="dxa"/>
            <w:gridSpan w:val="2"/>
            <w:shd w:val="clear" w:color="auto" w:fill="auto"/>
          </w:tcPr>
          <w:p w14:paraId="08BC49AF" w14:textId="77777777" w:rsidR="006C4672" w:rsidRPr="003F1A1D" w:rsidRDefault="006C4672" w:rsidP="00F1073C">
            <w:pPr>
              <w:tabs>
                <w:tab w:val="num" w:pos="1260"/>
              </w:tabs>
              <w:jc w:val="both"/>
              <w:rPr>
                <w:rFonts w:ascii="Calibri" w:hAnsi="Calibri" w:cs="Calibri"/>
                <w:b/>
                <w:sz w:val="22"/>
                <w:szCs w:val="22"/>
                <w:lang w:val="en-GB"/>
              </w:rPr>
            </w:pPr>
            <w:r w:rsidRPr="003F1A1D">
              <w:rPr>
                <w:rFonts w:ascii="Calibri" w:hAnsi="Calibri" w:cs="Calibri"/>
                <w:b/>
                <w:sz w:val="22"/>
                <w:szCs w:val="22"/>
                <w:lang w:val="en-GB"/>
              </w:rPr>
              <w:t>Communication with shareholders</w:t>
            </w:r>
          </w:p>
          <w:p w14:paraId="3A6373A0" w14:textId="77777777" w:rsidR="006C4672" w:rsidRPr="003F1A1D" w:rsidRDefault="006C4672" w:rsidP="00F1073C">
            <w:pPr>
              <w:tabs>
                <w:tab w:val="num" w:pos="1260"/>
              </w:tabs>
              <w:jc w:val="both"/>
              <w:rPr>
                <w:rFonts w:ascii="Calibri" w:hAnsi="Calibri" w:cs="Calibri"/>
                <w:sz w:val="22"/>
                <w:szCs w:val="22"/>
                <w:lang w:val="en-GB"/>
              </w:rPr>
            </w:pPr>
          </w:p>
        </w:tc>
      </w:tr>
      <w:tr w:rsidR="006C4672" w:rsidRPr="003F1A1D" w14:paraId="4FEEE8A6" w14:textId="77777777" w:rsidTr="0024247B">
        <w:tc>
          <w:tcPr>
            <w:tcW w:w="526" w:type="dxa"/>
            <w:shd w:val="clear" w:color="auto" w:fill="auto"/>
          </w:tcPr>
          <w:p w14:paraId="7D9661C8"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0D32321E" w14:textId="77777777" w:rsidR="006C4672" w:rsidRPr="003F1A1D" w:rsidRDefault="006C4672" w:rsidP="00F1073C">
            <w:pPr>
              <w:jc w:val="both"/>
              <w:rPr>
                <w:rFonts w:ascii="Calibri" w:hAnsi="Calibri" w:cs="Calibri"/>
                <w:sz w:val="22"/>
                <w:szCs w:val="22"/>
                <w:lang w:val="en-GB"/>
              </w:rPr>
            </w:pPr>
            <w:r w:rsidRPr="003F1A1D">
              <w:rPr>
                <w:rFonts w:ascii="Calibri" w:hAnsi="Calibri" w:cs="Calibri"/>
                <w:sz w:val="22"/>
                <w:szCs w:val="22"/>
                <w:lang w:val="en-GB"/>
              </w:rPr>
              <w:t>8.6.1</w:t>
            </w:r>
          </w:p>
        </w:tc>
        <w:tc>
          <w:tcPr>
            <w:tcW w:w="8240" w:type="dxa"/>
            <w:gridSpan w:val="2"/>
            <w:shd w:val="clear" w:color="auto" w:fill="auto"/>
          </w:tcPr>
          <w:p w14:paraId="59B95122" w14:textId="77777777" w:rsidR="006C4672" w:rsidRPr="003F1A1D" w:rsidRDefault="006C4672" w:rsidP="00F1073C">
            <w:pPr>
              <w:tabs>
                <w:tab w:val="num" w:pos="1260"/>
              </w:tabs>
              <w:jc w:val="both"/>
              <w:rPr>
                <w:rFonts w:ascii="Calibri" w:hAnsi="Calibri" w:cs="Calibri"/>
                <w:b/>
                <w:sz w:val="22"/>
                <w:szCs w:val="22"/>
              </w:rPr>
            </w:pPr>
            <w:r w:rsidRPr="003F1A1D">
              <w:rPr>
                <w:rFonts w:ascii="Calibri" w:hAnsi="Calibri" w:cs="Calibri"/>
                <w:sz w:val="22"/>
                <w:szCs w:val="22"/>
                <w:lang w:val="en-GB"/>
              </w:rPr>
              <w:t xml:space="preserve">The </w:t>
            </w:r>
            <w:r w:rsidR="00531C01" w:rsidRPr="003F1A1D">
              <w:rPr>
                <w:rFonts w:ascii="Calibri" w:hAnsi="Calibri" w:cs="Calibri"/>
                <w:sz w:val="22"/>
                <w:szCs w:val="22"/>
                <w:lang w:val="en-GB"/>
              </w:rPr>
              <w:t>T</w:t>
            </w:r>
            <w:r w:rsidRPr="003F1A1D">
              <w:rPr>
                <w:rFonts w:ascii="Calibri" w:hAnsi="Calibri" w:cs="Calibri"/>
                <w:sz w:val="22"/>
                <w:szCs w:val="22"/>
                <w:lang w:val="en-GB"/>
              </w:rPr>
              <w:t xml:space="preserve">erms of </w:t>
            </w:r>
            <w:r w:rsidR="00531C01" w:rsidRPr="003F1A1D">
              <w:rPr>
                <w:rFonts w:ascii="Calibri" w:hAnsi="Calibri" w:cs="Calibri"/>
                <w:sz w:val="22"/>
                <w:szCs w:val="22"/>
                <w:lang w:val="en-GB"/>
              </w:rPr>
              <w:t>R</w:t>
            </w:r>
            <w:r w:rsidRPr="003F1A1D">
              <w:rPr>
                <w:rFonts w:ascii="Calibri" w:hAnsi="Calibri" w:cs="Calibri"/>
                <w:sz w:val="22"/>
                <w:szCs w:val="22"/>
                <w:lang w:val="en-GB"/>
              </w:rPr>
              <w:t xml:space="preserve">eference of the Committee, </w:t>
            </w:r>
            <w:r w:rsidRPr="003F1A1D">
              <w:rPr>
                <w:rFonts w:ascii="Calibri" w:hAnsi="Calibri" w:cs="Calibri"/>
                <w:sz w:val="22"/>
                <w:szCs w:val="22"/>
              </w:rPr>
              <w:t>including its role and the authority delegated to it by the Board, should be made available</w:t>
            </w:r>
            <w:r w:rsidR="00147CC4" w:rsidRPr="003F1A1D">
              <w:rPr>
                <w:rFonts w:ascii="Calibri" w:hAnsi="Calibri" w:cs="Calibri"/>
                <w:sz w:val="22"/>
                <w:szCs w:val="22"/>
              </w:rPr>
              <w:t xml:space="preserve"> on the Company’s website</w:t>
            </w:r>
            <w:r w:rsidRPr="003F1A1D">
              <w:rPr>
                <w:rFonts w:ascii="Calibri" w:hAnsi="Calibri" w:cs="Calibri"/>
                <w:sz w:val="22"/>
                <w:szCs w:val="22"/>
              </w:rPr>
              <w:t xml:space="preserve">. </w:t>
            </w:r>
          </w:p>
          <w:p w14:paraId="356A73F2" w14:textId="77777777" w:rsidR="006C4672" w:rsidRPr="003F1A1D" w:rsidRDefault="006C4672" w:rsidP="00F1073C">
            <w:pPr>
              <w:tabs>
                <w:tab w:val="num" w:pos="1260"/>
              </w:tabs>
              <w:jc w:val="both"/>
              <w:rPr>
                <w:rFonts w:ascii="Calibri" w:hAnsi="Calibri" w:cs="Calibri"/>
                <w:b/>
                <w:sz w:val="22"/>
                <w:szCs w:val="22"/>
                <w:u w:val="single"/>
                <w:lang w:val="en-GB"/>
              </w:rPr>
            </w:pPr>
          </w:p>
        </w:tc>
      </w:tr>
      <w:tr w:rsidR="006C4672" w:rsidRPr="003F1A1D" w14:paraId="09D52B97" w14:textId="77777777" w:rsidTr="0024247B">
        <w:tc>
          <w:tcPr>
            <w:tcW w:w="526" w:type="dxa"/>
            <w:shd w:val="clear" w:color="auto" w:fill="auto"/>
          </w:tcPr>
          <w:p w14:paraId="1B600B10"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4E9527B9" w14:textId="77777777" w:rsidR="006C4672" w:rsidRPr="003F1A1D" w:rsidRDefault="006C4672" w:rsidP="00F1073C">
            <w:pPr>
              <w:jc w:val="both"/>
              <w:rPr>
                <w:rFonts w:ascii="Calibri" w:hAnsi="Calibri" w:cs="Calibri"/>
                <w:sz w:val="22"/>
                <w:szCs w:val="22"/>
                <w:lang w:val="en-GB"/>
              </w:rPr>
            </w:pPr>
            <w:r w:rsidRPr="003F1A1D">
              <w:rPr>
                <w:rFonts w:ascii="Calibri" w:hAnsi="Calibri" w:cs="Calibri"/>
                <w:sz w:val="22"/>
                <w:szCs w:val="22"/>
                <w:lang w:val="en-GB"/>
              </w:rPr>
              <w:t>8.6.2</w:t>
            </w:r>
          </w:p>
        </w:tc>
        <w:tc>
          <w:tcPr>
            <w:tcW w:w="8240" w:type="dxa"/>
            <w:gridSpan w:val="2"/>
            <w:shd w:val="clear" w:color="auto" w:fill="auto"/>
          </w:tcPr>
          <w:p w14:paraId="4B21C5EA" w14:textId="77777777" w:rsidR="006C4672" w:rsidRPr="003F1A1D" w:rsidRDefault="006C4672"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 xml:space="preserve">The Committee </w:t>
            </w:r>
            <w:r w:rsidR="006C628F" w:rsidRPr="003F1A1D">
              <w:rPr>
                <w:rFonts w:ascii="Calibri" w:hAnsi="Calibri" w:cs="Calibri"/>
                <w:sz w:val="22"/>
                <w:szCs w:val="22"/>
                <w:lang w:val="en-GB"/>
              </w:rPr>
              <w:t xml:space="preserve">shall compile a report to be included </w:t>
            </w:r>
            <w:r w:rsidRPr="003F1A1D">
              <w:rPr>
                <w:rFonts w:ascii="Calibri" w:hAnsi="Calibri" w:cs="Calibri"/>
                <w:sz w:val="22"/>
                <w:szCs w:val="22"/>
                <w:lang w:val="en-GB"/>
              </w:rPr>
              <w:t>in the</w:t>
            </w:r>
            <w:r w:rsidR="006C628F" w:rsidRPr="003F1A1D">
              <w:rPr>
                <w:rFonts w:ascii="Calibri" w:hAnsi="Calibri" w:cs="Calibri"/>
                <w:sz w:val="22"/>
                <w:szCs w:val="22"/>
                <w:lang w:val="en-GB"/>
              </w:rPr>
              <w:t xml:space="preserve"> </w:t>
            </w:r>
            <w:r w:rsidRPr="003F1A1D">
              <w:rPr>
                <w:rFonts w:ascii="Calibri" w:hAnsi="Calibri" w:cs="Calibri"/>
                <w:sz w:val="22"/>
                <w:szCs w:val="22"/>
                <w:lang w:val="en-GB"/>
              </w:rPr>
              <w:t xml:space="preserve">annual report </w:t>
            </w:r>
            <w:r w:rsidR="006C628F" w:rsidRPr="003F1A1D">
              <w:rPr>
                <w:rFonts w:ascii="Calibri" w:hAnsi="Calibri" w:cs="Calibri"/>
                <w:sz w:val="22"/>
                <w:szCs w:val="22"/>
                <w:lang w:val="en-GB"/>
              </w:rPr>
              <w:t xml:space="preserve">to </w:t>
            </w:r>
            <w:r w:rsidRPr="003F1A1D">
              <w:rPr>
                <w:rFonts w:ascii="Calibri" w:hAnsi="Calibri" w:cs="Calibri"/>
                <w:sz w:val="22"/>
                <w:szCs w:val="22"/>
                <w:lang w:val="en-GB"/>
              </w:rPr>
              <w:t>include the following matters, inter alia:</w:t>
            </w:r>
          </w:p>
          <w:p w14:paraId="69B27673" w14:textId="77777777" w:rsidR="006C4672" w:rsidRPr="003F1A1D" w:rsidRDefault="006C4672" w:rsidP="00F1073C">
            <w:pPr>
              <w:tabs>
                <w:tab w:val="num" w:pos="426"/>
              </w:tabs>
              <w:ind w:left="426"/>
              <w:jc w:val="both"/>
              <w:rPr>
                <w:rFonts w:ascii="Calibri" w:hAnsi="Calibri" w:cs="Calibri"/>
                <w:sz w:val="22"/>
                <w:szCs w:val="22"/>
                <w:lang w:val="en-GB"/>
              </w:rPr>
            </w:pPr>
          </w:p>
          <w:p w14:paraId="7E770ED0" w14:textId="77777777" w:rsidR="006C4672" w:rsidRPr="003F1A1D" w:rsidRDefault="006C4672" w:rsidP="00BD27CF">
            <w:pPr>
              <w:numPr>
                <w:ilvl w:val="0"/>
                <w:numId w:val="48"/>
              </w:numPr>
              <w:ind w:left="464" w:hanging="464"/>
              <w:jc w:val="both"/>
              <w:rPr>
                <w:rFonts w:ascii="Calibri" w:hAnsi="Calibri" w:cs="Calibri"/>
                <w:sz w:val="22"/>
                <w:szCs w:val="22"/>
                <w:lang w:val="en-GB"/>
              </w:rPr>
            </w:pPr>
            <w:r w:rsidRPr="003F1A1D">
              <w:rPr>
                <w:rFonts w:ascii="Calibri" w:hAnsi="Calibri" w:cs="Calibri"/>
                <w:sz w:val="22"/>
                <w:szCs w:val="22"/>
              </w:rPr>
              <w:t xml:space="preserve">a summary of the role and work of the </w:t>
            </w:r>
            <w:proofErr w:type="gramStart"/>
            <w:r w:rsidRPr="003F1A1D">
              <w:rPr>
                <w:rFonts w:ascii="Calibri" w:hAnsi="Calibri" w:cs="Calibri"/>
                <w:sz w:val="22"/>
                <w:szCs w:val="22"/>
              </w:rPr>
              <w:t>Committee;</w:t>
            </w:r>
            <w:proofErr w:type="gramEnd"/>
          </w:p>
          <w:p w14:paraId="38803720" w14:textId="77777777" w:rsidR="006C4672" w:rsidRPr="003F1A1D" w:rsidRDefault="006C4672" w:rsidP="00BD27CF">
            <w:pPr>
              <w:ind w:left="464" w:hanging="464"/>
              <w:jc w:val="both"/>
              <w:rPr>
                <w:rFonts w:ascii="Calibri" w:hAnsi="Calibri" w:cs="Calibri"/>
                <w:sz w:val="22"/>
                <w:szCs w:val="22"/>
                <w:lang w:val="en-GB"/>
              </w:rPr>
            </w:pPr>
          </w:p>
          <w:p w14:paraId="29CFA051" w14:textId="77777777" w:rsidR="006C4672" w:rsidRPr="003F1A1D" w:rsidRDefault="006C4672" w:rsidP="00BD27CF">
            <w:pPr>
              <w:numPr>
                <w:ilvl w:val="0"/>
                <w:numId w:val="48"/>
              </w:numPr>
              <w:ind w:left="464" w:hanging="464"/>
              <w:jc w:val="both"/>
              <w:rPr>
                <w:rFonts w:ascii="Calibri" w:hAnsi="Calibri" w:cs="Calibri"/>
                <w:sz w:val="22"/>
                <w:szCs w:val="22"/>
                <w:lang w:val="en-GB"/>
              </w:rPr>
            </w:pPr>
            <w:r w:rsidRPr="003F1A1D">
              <w:rPr>
                <w:rFonts w:ascii="Calibri" w:hAnsi="Calibri" w:cs="Calibri"/>
                <w:sz w:val="22"/>
                <w:szCs w:val="22"/>
              </w:rPr>
              <w:t>how the Committee</w:t>
            </w:r>
            <w:r w:rsidR="00E856D7" w:rsidRPr="003F1A1D">
              <w:rPr>
                <w:rFonts w:ascii="Calibri" w:hAnsi="Calibri" w:cs="Calibri"/>
                <w:sz w:val="22"/>
                <w:szCs w:val="22"/>
              </w:rPr>
              <w:t>’s</w:t>
            </w:r>
            <w:r w:rsidRPr="003F1A1D">
              <w:rPr>
                <w:rFonts w:ascii="Calibri" w:hAnsi="Calibri" w:cs="Calibri"/>
                <w:sz w:val="22"/>
                <w:szCs w:val="22"/>
              </w:rPr>
              <w:t xml:space="preserve"> composition requirements have been addressed and the names and qualifications of all members of the Committee during the </w:t>
            </w:r>
            <w:proofErr w:type="gramStart"/>
            <w:r w:rsidRPr="003F1A1D">
              <w:rPr>
                <w:rFonts w:ascii="Calibri" w:hAnsi="Calibri" w:cs="Calibri"/>
                <w:sz w:val="22"/>
                <w:szCs w:val="22"/>
              </w:rPr>
              <w:t>period;</w:t>
            </w:r>
            <w:proofErr w:type="gramEnd"/>
          </w:p>
          <w:p w14:paraId="1D46072A" w14:textId="77777777" w:rsidR="006C4672" w:rsidRPr="003F1A1D" w:rsidRDefault="006C4672" w:rsidP="00BD27CF">
            <w:pPr>
              <w:pStyle w:val="ListParagraph"/>
              <w:ind w:left="464" w:hanging="464"/>
              <w:rPr>
                <w:rFonts w:ascii="Calibri" w:hAnsi="Calibri" w:cs="Calibri"/>
                <w:sz w:val="22"/>
                <w:szCs w:val="22"/>
                <w:lang w:val="en-GB"/>
              </w:rPr>
            </w:pPr>
          </w:p>
          <w:p w14:paraId="228D9187" w14:textId="77777777" w:rsidR="006C4672" w:rsidRPr="003F1A1D" w:rsidRDefault="006C4672" w:rsidP="00BD27CF">
            <w:pPr>
              <w:numPr>
                <w:ilvl w:val="0"/>
                <w:numId w:val="48"/>
              </w:numPr>
              <w:ind w:left="464" w:hanging="464"/>
              <w:jc w:val="both"/>
              <w:rPr>
                <w:rFonts w:ascii="Calibri" w:hAnsi="Calibri" w:cs="Calibri"/>
                <w:sz w:val="22"/>
                <w:szCs w:val="22"/>
                <w:lang w:val="en-GB"/>
              </w:rPr>
            </w:pPr>
            <w:r w:rsidRPr="003F1A1D">
              <w:rPr>
                <w:rFonts w:ascii="Calibri" w:hAnsi="Calibri" w:cs="Calibri"/>
                <w:sz w:val="22"/>
                <w:szCs w:val="22"/>
              </w:rPr>
              <w:t>the number of Committee meetings</w:t>
            </w:r>
            <w:r w:rsidR="00E856D7" w:rsidRPr="003F1A1D">
              <w:rPr>
                <w:rFonts w:ascii="Calibri" w:hAnsi="Calibri" w:cs="Calibri"/>
                <w:sz w:val="22"/>
                <w:szCs w:val="22"/>
              </w:rPr>
              <w:t xml:space="preserve"> </w:t>
            </w:r>
            <w:proofErr w:type="gramStart"/>
            <w:r w:rsidR="00E856D7" w:rsidRPr="003F1A1D">
              <w:rPr>
                <w:rFonts w:ascii="Calibri" w:hAnsi="Calibri" w:cs="Calibri"/>
                <w:sz w:val="22"/>
                <w:szCs w:val="22"/>
              </w:rPr>
              <w:t>held</w:t>
            </w:r>
            <w:r w:rsidRPr="003F1A1D">
              <w:rPr>
                <w:rFonts w:ascii="Calibri" w:hAnsi="Calibri" w:cs="Calibri"/>
                <w:sz w:val="22"/>
                <w:szCs w:val="22"/>
              </w:rPr>
              <w:t>;</w:t>
            </w:r>
            <w:proofErr w:type="gramEnd"/>
          </w:p>
          <w:p w14:paraId="2C14B585" w14:textId="77777777" w:rsidR="006C4672" w:rsidRPr="003F1A1D" w:rsidRDefault="006C4672" w:rsidP="00F1073C">
            <w:pPr>
              <w:pStyle w:val="ListParagraph"/>
              <w:rPr>
                <w:rFonts w:ascii="Calibri" w:hAnsi="Calibri" w:cs="Calibri"/>
                <w:sz w:val="22"/>
                <w:szCs w:val="22"/>
                <w:lang w:val="en-GB"/>
              </w:rPr>
            </w:pPr>
          </w:p>
          <w:p w14:paraId="3184821D" w14:textId="77777777" w:rsidR="006C4672" w:rsidRPr="003F1A1D" w:rsidRDefault="006C4672" w:rsidP="00BD27CF">
            <w:pPr>
              <w:numPr>
                <w:ilvl w:val="0"/>
                <w:numId w:val="48"/>
              </w:numPr>
              <w:ind w:left="464" w:hanging="464"/>
              <w:jc w:val="both"/>
              <w:rPr>
                <w:rFonts w:ascii="Calibri" w:hAnsi="Calibri" w:cs="Calibri"/>
                <w:sz w:val="22"/>
                <w:szCs w:val="22"/>
                <w:lang w:val="en-GB"/>
              </w:rPr>
            </w:pPr>
            <w:r w:rsidRPr="003F1A1D">
              <w:rPr>
                <w:rFonts w:ascii="Calibri" w:hAnsi="Calibri" w:cs="Calibri"/>
                <w:sz w:val="22"/>
                <w:szCs w:val="22"/>
              </w:rPr>
              <w:t xml:space="preserve">how the Committee’s performance evaluation has been </w:t>
            </w:r>
            <w:proofErr w:type="gramStart"/>
            <w:r w:rsidRPr="003F1A1D">
              <w:rPr>
                <w:rFonts w:ascii="Calibri" w:hAnsi="Calibri" w:cs="Calibri"/>
                <w:sz w:val="22"/>
                <w:szCs w:val="22"/>
              </w:rPr>
              <w:t>conducted;</w:t>
            </w:r>
            <w:proofErr w:type="gramEnd"/>
          </w:p>
          <w:p w14:paraId="4380615C" w14:textId="77777777" w:rsidR="006C4672" w:rsidRPr="003F1A1D" w:rsidRDefault="006C4672" w:rsidP="00BD27CF">
            <w:pPr>
              <w:pStyle w:val="ListParagraph"/>
              <w:ind w:left="464" w:hanging="464"/>
              <w:rPr>
                <w:rFonts w:ascii="Calibri" w:hAnsi="Calibri" w:cs="Calibri"/>
                <w:sz w:val="22"/>
                <w:szCs w:val="22"/>
                <w:lang w:val="en-GB"/>
              </w:rPr>
            </w:pPr>
          </w:p>
          <w:p w14:paraId="2F23E38F" w14:textId="77777777" w:rsidR="000C41D4" w:rsidRPr="003F1A1D" w:rsidRDefault="006C4672" w:rsidP="00BD27CF">
            <w:pPr>
              <w:numPr>
                <w:ilvl w:val="0"/>
                <w:numId w:val="48"/>
              </w:numPr>
              <w:ind w:left="464" w:hanging="464"/>
              <w:jc w:val="both"/>
              <w:rPr>
                <w:rFonts w:ascii="Calibri" w:hAnsi="Calibri" w:cs="Calibri"/>
                <w:sz w:val="22"/>
                <w:szCs w:val="22"/>
                <w:lang w:val="en-GB"/>
              </w:rPr>
            </w:pPr>
            <w:r w:rsidRPr="003F1A1D">
              <w:rPr>
                <w:rFonts w:ascii="Calibri" w:hAnsi="Calibri" w:cs="Calibri"/>
                <w:sz w:val="22"/>
                <w:szCs w:val="22"/>
              </w:rPr>
              <w:t xml:space="preserve">an explanation of how it has assessed the </w:t>
            </w:r>
            <w:r w:rsidR="000C41D4" w:rsidRPr="003F1A1D">
              <w:rPr>
                <w:rFonts w:ascii="Calibri" w:hAnsi="Calibri" w:cs="Calibri"/>
                <w:sz w:val="22"/>
                <w:szCs w:val="22"/>
              </w:rPr>
              <w:t xml:space="preserve">independence and </w:t>
            </w:r>
            <w:r w:rsidRPr="003F1A1D">
              <w:rPr>
                <w:rFonts w:ascii="Calibri" w:hAnsi="Calibri" w:cs="Calibri"/>
                <w:sz w:val="22"/>
                <w:szCs w:val="22"/>
              </w:rPr>
              <w:t xml:space="preserve">effectiveness of the external audit </w:t>
            </w:r>
            <w:proofErr w:type="gramStart"/>
            <w:r w:rsidRPr="003F1A1D">
              <w:rPr>
                <w:rFonts w:ascii="Calibri" w:hAnsi="Calibri" w:cs="Calibri"/>
                <w:sz w:val="22"/>
                <w:szCs w:val="22"/>
              </w:rPr>
              <w:t>process</w:t>
            </w:r>
            <w:r w:rsidR="000C41D4" w:rsidRPr="003F1A1D">
              <w:rPr>
                <w:rFonts w:ascii="Calibri" w:hAnsi="Calibri" w:cs="Calibri"/>
                <w:sz w:val="22"/>
                <w:szCs w:val="22"/>
              </w:rPr>
              <w:t>;</w:t>
            </w:r>
            <w:proofErr w:type="gramEnd"/>
          </w:p>
          <w:p w14:paraId="0EDDB653" w14:textId="77777777" w:rsidR="000C41D4" w:rsidRPr="003F1A1D" w:rsidRDefault="000C41D4" w:rsidP="00BD27CF">
            <w:pPr>
              <w:pStyle w:val="ListParagraph"/>
              <w:ind w:left="464" w:hanging="464"/>
              <w:rPr>
                <w:rFonts w:ascii="Calibri" w:hAnsi="Calibri" w:cs="Calibri"/>
                <w:sz w:val="22"/>
                <w:szCs w:val="22"/>
              </w:rPr>
            </w:pPr>
          </w:p>
          <w:p w14:paraId="6AA84BAB" w14:textId="77777777" w:rsidR="006C4672" w:rsidRPr="003F1A1D" w:rsidRDefault="000C41D4" w:rsidP="00BD27CF">
            <w:pPr>
              <w:numPr>
                <w:ilvl w:val="0"/>
                <w:numId w:val="48"/>
              </w:numPr>
              <w:ind w:left="464" w:hanging="464"/>
              <w:jc w:val="both"/>
              <w:rPr>
                <w:rFonts w:ascii="Calibri" w:hAnsi="Calibri" w:cs="Calibri"/>
                <w:sz w:val="22"/>
                <w:szCs w:val="22"/>
                <w:lang w:val="en-GB"/>
              </w:rPr>
            </w:pPr>
            <w:r w:rsidRPr="003F1A1D">
              <w:rPr>
                <w:rFonts w:ascii="Calibri" w:hAnsi="Calibri" w:cs="Calibri"/>
                <w:sz w:val="22"/>
                <w:szCs w:val="22"/>
              </w:rPr>
              <w:t>its recommendation on the</w:t>
            </w:r>
            <w:r w:rsidR="006C4672" w:rsidRPr="003F1A1D">
              <w:rPr>
                <w:rFonts w:ascii="Calibri" w:hAnsi="Calibri" w:cs="Calibri"/>
                <w:sz w:val="22"/>
                <w:szCs w:val="22"/>
              </w:rPr>
              <w:t xml:space="preserve"> appointment</w:t>
            </w:r>
            <w:r w:rsidRPr="003F1A1D">
              <w:rPr>
                <w:rFonts w:ascii="Calibri" w:hAnsi="Calibri" w:cs="Calibri"/>
                <w:sz w:val="22"/>
                <w:szCs w:val="22"/>
              </w:rPr>
              <w:t>,</w:t>
            </w:r>
            <w:r w:rsidR="006C4672" w:rsidRPr="003F1A1D">
              <w:rPr>
                <w:rFonts w:ascii="Calibri" w:hAnsi="Calibri" w:cs="Calibri"/>
                <w:sz w:val="22"/>
                <w:szCs w:val="22"/>
              </w:rPr>
              <w:t xml:space="preserve"> re</w:t>
            </w:r>
            <w:r w:rsidR="00B53743" w:rsidRPr="003F1A1D">
              <w:rPr>
                <w:rFonts w:ascii="Calibri" w:hAnsi="Calibri" w:cs="Calibri"/>
                <w:sz w:val="22"/>
                <w:szCs w:val="22"/>
              </w:rPr>
              <w:noBreakHyphen/>
            </w:r>
            <w:proofErr w:type="gramStart"/>
            <w:r w:rsidR="006C4672" w:rsidRPr="003F1A1D">
              <w:rPr>
                <w:rFonts w:ascii="Calibri" w:hAnsi="Calibri" w:cs="Calibri"/>
                <w:sz w:val="22"/>
                <w:szCs w:val="22"/>
              </w:rPr>
              <w:t>appointment</w:t>
            </w:r>
            <w:proofErr w:type="gramEnd"/>
            <w:r w:rsidR="006C4672" w:rsidRPr="003F1A1D">
              <w:rPr>
                <w:rFonts w:ascii="Calibri" w:hAnsi="Calibri" w:cs="Calibri"/>
                <w:sz w:val="22"/>
                <w:szCs w:val="22"/>
              </w:rPr>
              <w:t xml:space="preserve"> </w:t>
            </w:r>
            <w:r w:rsidRPr="003F1A1D">
              <w:rPr>
                <w:rFonts w:ascii="Calibri" w:hAnsi="Calibri" w:cs="Calibri"/>
                <w:sz w:val="22"/>
                <w:szCs w:val="22"/>
              </w:rPr>
              <w:t xml:space="preserve">or removal </w:t>
            </w:r>
            <w:r w:rsidR="006C4672" w:rsidRPr="003F1A1D">
              <w:rPr>
                <w:rFonts w:ascii="Calibri" w:hAnsi="Calibri" w:cs="Calibri"/>
                <w:sz w:val="22"/>
                <w:szCs w:val="22"/>
              </w:rPr>
              <w:t>of the external auditor</w:t>
            </w:r>
            <w:r w:rsidRPr="003F1A1D">
              <w:rPr>
                <w:rFonts w:ascii="Calibri" w:hAnsi="Calibri" w:cs="Calibri"/>
                <w:sz w:val="22"/>
                <w:szCs w:val="22"/>
              </w:rPr>
              <w:t xml:space="preserve">, including </w:t>
            </w:r>
            <w:r w:rsidR="006C4672" w:rsidRPr="003F1A1D">
              <w:rPr>
                <w:rFonts w:ascii="Calibri" w:hAnsi="Calibri" w:cs="Calibri"/>
                <w:sz w:val="22"/>
                <w:szCs w:val="22"/>
              </w:rPr>
              <w:t>the length of tenure of the current audit firm, the current audit partner</w:t>
            </w:r>
            <w:r w:rsidRPr="003F1A1D">
              <w:rPr>
                <w:rFonts w:ascii="Calibri" w:hAnsi="Calibri" w:cs="Calibri"/>
                <w:sz w:val="22"/>
                <w:szCs w:val="22"/>
              </w:rPr>
              <w:t>’s</w:t>
            </w:r>
            <w:r w:rsidR="006C4672" w:rsidRPr="003F1A1D">
              <w:rPr>
                <w:rFonts w:ascii="Calibri" w:hAnsi="Calibri" w:cs="Calibri"/>
                <w:sz w:val="22"/>
                <w:szCs w:val="22"/>
              </w:rPr>
              <w:t xml:space="preserve"> name, and for how </w:t>
            </w:r>
            <w:proofErr w:type="gramStart"/>
            <w:r w:rsidR="006C4672" w:rsidRPr="003F1A1D">
              <w:rPr>
                <w:rFonts w:ascii="Calibri" w:hAnsi="Calibri" w:cs="Calibri"/>
                <w:sz w:val="22"/>
                <w:szCs w:val="22"/>
              </w:rPr>
              <w:t>the long</w:t>
            </w:r>
            <w:proofErr w:type="gramEnd"/>
            <w:r w:rsidR="006C4672" w:rsidRPr="003F1A1D">
              <w:rPr>
                <w:rFonts w:ascii="Calibri" w:hAnsi="Calibri" w:cs="Calibri"/>
                <w:sz w:val="22"/>
                <w:szCs w:val="22"/>
              </w:rPr>
              <w:t xml:space="preserve"> the partner has held the role</w:t>
            </w:r>
            <w:r w:rsidR="00EC3A45" w:rsidRPr="003F1A1D">
              <w:rPr>
                <w:rFonts w:ascii="Calibri" w:hAnsi="Calibri" w:cs="Calibri"/>
                <w:sz w:val="22"/>
                <w:szCs w:val="22"/>
              </w:rPr>
              <w:t xml:space="preserve">. In </w:t>
            </w:r>
            <w:r w:rsidR="007B02B1" w:rsidRPr="003F1A1D">
              <w:rPr>
                <w:rFonts w:ascii="Calibri" w:hAnsi="Calibri" w:cs="Calibri"/>
                <w:sz w:val="22"/>
                <w:szCs w:val="22"/>
              </w:rPr>
              <w:t>the event that</w:t>
            </w:r>
            <w:r w:rsidR="00EC3A45" w:rsidRPr="003F1A1D">
              <w:rPr>
                <w:rFonts w:ascii="Calibri" w:hAnsi="Calibri" w:cs="Calibri"/>
                <w:sz w:val="22"/>
                <w:szCs w:val="22"/>
              </w:rPr>
              <w:t xml:space="preserve"> the Board does not accept the Committee’s recommendation on the external auditor’s appointment, re</w:t>
            </w:r>
            <w:r w:rsidR="00EC3A45" w:rsidRPr="003F1A1D">
              <w:rPr>
                <w:rFonts w:ascii="Calibri" w:hAnsi="Calibri" w:cs="Calibri"/>
                <w:sz w:val="22"/>
                <w:szCs w:val="22"/>
              </w:rPr>
              <w:noBreakHyphen/>
              <w:t>appointment or removal, a statement from the Committee explaining its recommendation and the reasons why the Board has taken a different position (this should also be supplied in any papers recommending appointment or re-appointment</w:t>
            </w:r>
            <w:proofErr w:type="gramStart"/>
            <w:r w:rsidR="00EC3A45" w:rsidRPr="003F1A1D">
              <w:rPr>
                <w:rFonts w:ascii="Calibri" w:hAnsi="Calibri" w:cs="Calibri"/>
                <w:sz w:val="22"/>
                <w:szCs w:val="22"/>
              </w:rPr>
              <w:t>)</w:t>
            </w:r>
            <w:r w:rsidR="006C4672" w:rsidRPr="003F1A1D">
              <w:rPr>
                <w:rFonts w:ascii="Calibri" w:hAnsi="Calibri" w:cs="Calibri"/>
                <w:sz w:val="22"/>
                <w:szCs w:val="22"/>
              </w:rPr>
              <w:t>;</w:t>
            </w:r>
            <w:proofErr w:type="gramEnd"/>
          </w:p>
          <w:p w14:paraId="556BBDD4" w14:textId="77777777" w:rsidR="00666661" w:rsidRPr="003F1A1D" w:rsidRDefault="00666661" w:rsidP="00BD27CF">
            <w:pPr>
              <w:pStyle w:val="ListParagraph"/>
              <w:ind w:left="464" w:hanging="464"/>
              <w:rPr>
                <w:rFonts w:ascii="Calibri" w:hAnsi="Calibri" w:cs="Calibri"/>
                <w:sz w:val="22"/>
                <w:szCs w:val="22"/>
                <w:lang w:val="en-GB"/>
              </w:rPr>
            </w:pPr>
          </w:p>
          <w:p w14:paraId="215E5EA3" w14:textId="77777777" w:rsidR="006C4672" w:rsidRPr="003F1A1D" w:rsidRDefault="006C4672" w:rsidP="00BD27CF">
            <w:pPr>
              <w:numPr>
                <w:ilvl w:val="0"/>
                <w:numId w:val="48"/>
              </w:numPr>
              <w:ind w:left="464" w:hanging="464"/>
              <w:jc w:val="both"/>
              <w:rPr>
                <w:rFonts w:ascii="Calibri" w:hAnsi="Calibri" w:cs="Calibri"/>
                <w:sz w:val="22"/>
                <w:szCs w:val="22"/>
                <w:lang w:val="en-GB"/>
              </w:rPr>
            </w:pPr>
            <w:r w:rsidRPr="003F1A1D">
              <w:rPr>
                <w:rFonts w:ascii="Calibri" w:hAnsi="Calibri" w:cs="Calibri"/>
                <w:sz w:val="22"/>
                <w:szCs w:val="22"/>
              </w:rPr>
              <w:t>when a tender was last conduct</w:t>
            </w:r>
            <w:r w:rsidR="00B53743" w:rsidRPr="003F1A1D">
              <w:rPr>
                <w:rFonts w:ascii="Calibri" w:hAnsi="Calibri" w:cs="Calibri"/>
                <w:sz w:val="22"/>
                <w:szCs w:val="22"/>
              </w:rPr>
              <w:t>ed</w:t>
            </w:r>
            <w:r w:rsidR="00160ECB" w:rsidRPr="003F1A1D">
              <w:rPr>
                <w:rFonts w:ascii="Calibri" w:hAnsi="Calibri" w:cs="Calibri"/>
                <w:sz w:val="22"/>
                <w:szCs w:val="22"/>
              </w:rPr>
              <w:t>,</w:t>
            </w:r>
            <w:r w:rsidR="00B53743" w:rsidRPr="003F1A1D">
              <w:rPr>
                <w:rFonts w:ascii="Calibri" w:hAnsi="Calibri" w:cs="Calibri"/>
                <w:sz w:val="22"/>
                <w:szCs w:val="22"/>
              </w:rPr>
              <w:t xml:space="preserve"> advance notice of any re</w:t>
            </w:r>
            <w:r w:rsidR="00B53743" w:rsidRPr="003F1A1D">
              <w:rPr>
                <w:rFonts w:ascii="Calibri" w:hAnsi="Calibri" w:cs="Calibri"/>
                <w:sz w:val="22"/>
                <w:szCs w:val="22"/>
              </w:rPr>
              <w:noBreakHyphen/>
            </w:r>
            <w:r w:rsidRPr="003F1A1D">
              <w:rPr>
                <w:rFonts w:ascii="Calibri" w:hAnsi="Calibri" w:cs="Calibri"/>
                <w:sz w:val="22"/>
                <w:szCs w:val="22"/>
              </w:rPr>
              <w:t>tendering plans</w:t>
            </w:r>
            <w:r w:rsidR="00160ECB" w:rsidRPr="003F1A1D">
              <w:rPr>
                <w:rFonts w:ascii="Calibri" w:hAnsi="Calibri" w:cs="Calibri"/>
                <w:sz w:val="22"/>
                <w:szCs w:val="22"/>
              </w:rPr>
              <w:t xml:space="preserve"> and</w:t>
            </w:r>
            <w:r w:rsidR="000C41D4" w:rsidRPr="003F1A1D">
              <w:rPr>
                <w:rFonts w:ascii="Calibri" w:hAnsi="Calibri" w:cs="Calibri"/>
                <w:sz w:val="22"/>
                <w:szCs w:val="22"/>
              </w:rPr>
              <w:t xml:space="preserve"> any contractual provisions </w:t>
            </w:r>
            <w:r w:rsidR="00160ECB" w:rsidRPr="003F1A1D">
              <w:rPr>
                <w:rFonts w:ascii="Calibri" w:hAnsi="Calibri" w:cs="Calibri"/>
                <w:sz w:val="22"/>
                <w:szCs w:val="22"/>
              </w:rPr>
              <w:t xml:space="preserve">restricting the Committee’s choice of </w:t>
            </w:r>
            <w:proofErr w:type="gramStart"/>
            <w:r w:rsidR="00160ECB" w:rsidRPr="003F1A1D">
              <w:rPr>
                <w:rFonts w:ascii="Calibri" w:hAnsi="Calibri" w:cs="Calibri"/>
                <w:sz w:val="22"/>
                <w:szCs w:val="22"/>
              </w:rPr>
              <w:t>auditor</w:t>
            </w:r>
            <w:r w:rsidRPr="003F1A1D">
              <w:rPr>
                <w:rFonts w:ascii="Calibri" w:hAnsi="Calibri" w:cs="Calibri"/>
                <w:sz w:val="22"/>
                <w:szCs w:val="22"/>
              </w:rPr>
              <w:t>;</w:t>
            </w:r>
            <w:proofErr w:type="gramEnd"/>
          </w:p>
          <w:p w14:paraId="3C6146EA" w14:textId="77777777" w:rsidR="006C628F" w:rsidRPr="003F1A1D" w:rsidRDefault="006C628F" w:rsidP="00BD27CF">
            <w:pPr>
              <w:jc w:val="both"/>
              <w:rPr>
                <w:rFonts w:ascii="Calibri" w:hAnsi="Calibri" w:cs="Calibri"/>
                <w:sz w:val="22"/>
                <w:szCs w:val="22"/>
                <w:lang w:val="en-GB"/>
              </w:rPr>
            </w:pPr>
          </w:p>
          <w:p w14:paraId="7AEA6595" w14:textId="77777777" w:rsidR="006C4672" w:rsidRPr="003F1A1D" w:rsidRDefault="006C4672" w:rsidP="00BD27CF">
            <w:pPr>
              <w:numPr>
                <w:ilvl w:val="0"/>
                <w:numId w:val="48"/>
              </w:numPr>
              <w:ind w:left="464" w:hanging="464"/>
              <w:jc w:val="both"/>
              <w:rPr>
                <w:rFonts w:ascii="Calibri" w:hAnsi="Calibri" w:cs="Calibri"/>
                <w:sz w:val="22"/>
                <w:szCs w:val="22"/>
                <w:lang w:val="en-GB"/>
              </w:rPr>
            </w:pPr>
            <w:r w:rsidRPr="003F1A1D">
              <w:rPr>
                <w:rFonts w:ascii="Calibri" w:hAnsi="Calibri" w:cs="Calibri"/>
                <w:sz w:val="22"/>
                <w:szCs w:val="22"/>
              </w:rPr>
              <w:t>the audit fees for the statutory audit of the Company’s financial statements paid to the auditor and its network firms for audit-related services and other non-audit services, including the ratio of non-audit work. For each significant engagement, the report should explain what the services are and why the Committee has concluded that it was in the interests of the Company to purchase them from the external auditor; and</w:t>
            </w:r>
          </w:p>
          <w:p w14:paraId="0D47F886" w14:textId="77777777" w:rsidR="006C4672" w:rsidRPr="003F1A1D" w:rsidRDefault="006C4672" w:rsidP="002A43D9">
            <w:pPr>
              <w:pStyle w:val="ListParagraph"/>
              <w:ind w:left="465" w:hanging="465"/>
              <w:rPr>
                <w:rFonts w:ascii="Calibri" w:hAnsi="Calibri" w:cs="Calibri"/>
                <w:sz w:val="22"/>
                <w:szCs w:val="22"/>
              </w:rPr>
            </w:pPr>
          </w:p>
          <w:p w14:paraId="1D15D5AB" w14:textId="77777777" w:rsidR="006C4672" w:rsidRPr="003F1A1D" w:rsidRDefault="006C4672" w:rsidP="00DE3601">
            <w:pPr>
              <w:numPr>
                <w:ilvl w:val="0"/>
                <w:numId w:val="48"/>
              </w:numPr>
              <w:ind w:left="464" w:hanging="464"/>
              <w:jc w:val="both"/>
              <w:rPr>
                <w:rFonts w:ascii="Calibri" w:hAnsi="Calibri" w:cs="Calibri"/>
                <w:sz w:val="22"/>
                <w:szCs w:val="22"/>
                <w:lang w:val="en-GB"/>
              </w:rPr>
            </w:pPr>
            <w:r w:rsidRPr="003F1A1D">
              <w:rPr>
                <w:rFonts w:ascii="Calibri" w:hAnsi="Calibri" w:cs="Calibri"/>
                <w:sz w:val="22"/>
                <w:szCs w:val="22"/>
              </w:rPr>
              <w:t>the significant issues that the Committee considered in relation to the financial statements and how these were</w:t>
            </w:r>
            <w:r w:rsidR="00DE3601" w:rsidRPr="003F1A1D">
              <w:rPr>
                <w:rFonts w:ascii="Calibri" w:hAnsi="Calibri" w:cs="Calibri"/>
                <w:sz w:val="22"/>
                <w:szCs w:val="22"/>
              </w:rPr>
              <w:t xml:space="preserve"> </w:t>
            </w:r>
            <w:r w:rsidRPr="003F1A1D">
              <w:rPr>
                <w:rFonts w:ascii="Calibri" w:hAnsi="Calibri" w:cs="Calibri"/>
                <w:sz w:val="22"/>
                <w:szCs w:val="22"/>
              </w:rPr>
              <w:t>addressed, having regard to matters communicated to it by the auditor.</w:t>
            </w:r>
          </w:p>
          <w:p w14:paraId="69B2C24E" w14:textId="77777777" w:rsidR="00E856D7" w:rsidRPr="003F1A1D" w:rsidRDefault="00E856D7" w:rsidP="00E856D7">
            <w:pPr>
              <w:jc w:val="both"/>
              <w:rPr>
                <w:rFonts w:ascii="Calibri" w:hAnsi="Calibri" w:cs="Calibri"/>
                <w:sz w:val="22"/>
                <w:szCs w:val="22"/>
                <w:lang w:val="en-GB"/>
              </w:rPr>
            </w:pPr>
          </w:p>
        </w:tc>
      </w:tr>
      <w:tr w:rsidR="006C4672" w:rsidRPr="003F1A1D" w14:paraId="6C555773" w14:textId="77777777" w:rsidTr="0024247B">
        <w:tc>
          <w:tcPr>
            <w:tcW w:w="526" w:type="dxa"/>
            <w:shd w:val="clear" w:color="auto" w:fill="auto"/>
          </w:tcPr>
          <w:p w14:paraId="51F5FFFE"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656A9FB1" w14:textId="77777777" w:rsidR="006C4672" w:rsidRPr="003F1A1D" w:rsidRDefault="006C4672" w:rsidP="00F1073C">
            <w:pPr>
              <w:jc w:val="both"/>
              <w:rPr>
                <w:rFonts w:ascii="Calibri" w:hAnsi="Calibri" w:cs="Calibri"/>
                <w:b/>
                <w:bCs/>
                <w:sz w:val="22"/>
                <w:szCs w:val="22"/>
                <w:lang w:val="en-GB"/>
              </w:rPr>
            </w:pPr>
            <w:r w:rsidRPr="003F1A1D">
              <w:rPr>
                <w:rFonts w:ascii="Calibri" w:hAnsi="Calibri" w:cs="Calibri"/>
                <w:b/>
                <w:bCs/>
                <w:sz w:val="22"/>
                <w:szCs w:val="22"/>
                <w:lang w:val="en-GB"/>
              </w:rPr>
              <w:t>8.7</w:t>
            </w:r>
          </w:p>
        </w:tc>
        <w:tc>
          <w:tcPr>
            <w:tcW w:w="8240" w:type="dxa"/>
            <w:gridSpan w:val="2"/>
            <w:shd w:val="clear" w:color="auto" w:fill="auto"/>
          </w:tcPr>
          <w:p w14:paraId="467D4322" w14:textId="77777777" w:rsidR="006C4672" w:rsidRPr="003F1A1D" w:rsidRDefault="006C4672" w:rsidP="00F1073C">
            <w:pPr>
              <w:tabs>
                <w:tab w:val="num" w:pos="426"/>
              </w:tabs>
              <w:jc w:val="both"/>
              <w:rPr>
                <w:rFonts w:ascii="Calibri" w:hAnsi="Calibri" w:cs="Calibri"/>
                <w:b/>
                <w:sz w:val="22"/>
                <w:szCs w:val="22"/>
                <w:lang w:val="en-GB"/>
              </w:rPr>
            </w:pPr>
            <w:r w:rsidRPr="003F1A1D">
              <w:rPr>
                <w:rFonts w:ascii="Calibri" w:hAnsi="Calibri" w:cs="Calibri"/>
                <w:b/>
                <w:sz w:val="22"/>
                <w:szCs w:val="22"/>
                <w:lang w:val="en-GB"/>
              </w:rPr>
              <w:t>Management agreement</w:t>
            </w:r>
          </w:p>
          <w:p w14:paraId="4E855687" w14:textId="77777777" w:rsidR="006C4672" w:rsidRPr="003F1A1D" w:rsidRDefault="006C4672" w:rsidP="00F1073C">
            <w:pPr>
              <w:tabs>
                <w:tab w:val="num" w:pos="426"/>
              </w:tabs>
              <w:jc w:val="both"/>
              <w:rPr>
                <w:rFonts w:ascii="Calibri" w:hAnsi="Calibri" w:cs="Calibri"/>
                <w:b/>
                <w:sz w:val="22"/>
                <w:szCs w:val="22"/>
                <w:lang w:val="en-GB"/>
              </w:rPr>
            </w:pPr>
          </w:p>
        </w:tc>
      </w:tr>
      <w:tr w:rsidR="006C4672" w:rsidRPr="003F1A1D" w14:paraId="4C7DE9BA" w14:textId="77777777" w:rsidTr="0024247B">
        <w:tc>
          <w:tcPr>
            <w:tcW w:w="526" w:type="dxa"/>
            <w:shd w:val="clear" w:color="auto" w:fill="auto"/>
          </w:tcPr>
          <w:p w14:paraId="2108D1E3"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6A68B5B9" w14:textId="77777777" w:rsidR="006C4672" w:rsidRPr="003F1A1D" w:rsidRDefault="006C4672" w:rsidP="00F1073C">
            <w:pPr>
              <w:jc w:val="both"/>
              <w:rPr>
                <w:rFonts w:ascii="Calibri" w:hAnsi="Calibri" w:cs="Calibri"/>
                <w:sz w:val="22"/>
                <w:szCs w:val="22"/>
                <w:lang w:val="en-GB"/>
              </w:rPr>
            </w:pPr>
          </w:p>
        </w:tc>
        <w:tc>
          <w:tcPr>
            <w:tcW w:w="8240" w:type="dxa"/>
            <w:gridSpan w:val="2"/>
            <w:shd w:val="clear" w:color="auto" w:fill="auto"/>
          </w:tcPr>
          <w:p w14:paraId="4E106641" w14:textId="0F460304" w:rsidR="006C4672" w:rsidRPr="003F1A1D" w:rsidRDefault="006C4672"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 xml:space="preserve">The Committee will, on an annual basis, review the performance of the </w:t>
            </w:r>
            <w:r w:rsidR="001B26D9" w:rsidRPr="003F1A1D">
              <w:rPr>
                <w:rFonts w:ascii="Calibri" w:hAnsi="Calibri" w:cs="Calibri"/>
                <w:sz w:val="22"/>
                <w:szCs w:val="22"/>
                <w:lang w:val="en-GB"/>
              </w:rPr>
              <w:t>Executive Director and Sub-Advisor (</w:t>
            </w:r>
            <w:r w:rsidR="00843DFE">
              <w:rPr>
                <w:rFonts w:ascii="Calibri" w:hAnsi="Calibri" w:cs="Calibri"/>
                <w:sz w:val="22"/>
                <w:szCs w:val="22"/>
                <w:lang w:val="en-GB"/>
              </w:rPr>
              <w:t>Goodhart Partners LLP</w:t>
            </w:r>
            <w:r w:rsidR="001B26D9" w:rsidRPr="003F1A1D">
              <w:rPr>
                <w:rFonts w:ascii="Calibri" w:hAnsi="Calibri" w:cs="Calibri"/>
                <w:sz w:val="22"/>
                <w:szCs w:val="22"/>
                <w:lang w:val="en-GB"/>
              </w:rPr>
              <w:t xml:space="preserve">) </w:t>
            </w:r>
            <w:r w:rsidRPr="003F1A1D">
              <w:rPr>
                <w:rFonts w:ascii="Calibri" w:hAnsi="Calibri" w:cs="Calibri"/>
                <w:sz w:val="22"/>
                <w:szCs w:val="22"/>
                <w:lang w:val="en-GB"/>
              </w:rPr>
              <w:t>and the fee</w:t>
            </w:r>
            <w:r w:rsidR="001B26D9" w:rsidRPr="003F1A1D">
              <w:rPr>
                <w:rFonts w:ascii="Calibri" w:hAnsi="Calibri" w:cs="Calibri"/>
                <w:sz w:val="22"/>
                <w:szCs w:val="22"/>
                <w:lang w:val="en-GB"/>
              </w:rPr>
              <w:t>s</w:t>
            </w:r>
            <w:r w:rsidRPr="003F1A1D">
              <w:rPr>
                <w:rFonts w:ascii="Calibri" w:hAnsi="Calibri" w:cs="Calibri"/>
                <w:sz w:val="22"/>
                <w:szCs w:val="22"/>
                <w:lang w:val="en-GB"/>
              </w:rPr>
              <w:t xml:space="preserve"> paid to the</w:t>
            </w:r>
            <w:r w:rsidR="001B26D9" w:rsidRPr="003F1A1D">
              <w:rPr>
                <w:rFonts w:ascii="Calibri" w:hAnsi="Calibri" w:cs="Calibri"/>
                <w:sz w:val="22"/>
                <w:szCs w:val="22"/>
                <w:lang w:val="en-GB"/>
              </w:rPr>
              <w:t>m</w:t>
            </w:r>
            <w:r w:rsidRPr="003F1A1D">
              <w:rPr>
                <w:rFonts w:ascii="Calibri" w:hAnsi="Calibri" w:cs="Calibri"/>
                <w:sz w:val="22"/>
                <w:szCs w:val="22"/>
                <w:lang w:val="en-GB"/>
              </w:rPr>
              <w:t xml:space="preserve"> for the services that </w:t>
            </w:r>
            <w:r w:rsidR="001B26D9" w:rsidRPr="003F1A1D">
              <w:rPr>
                <w:rFonts w:ascii="Calibri" w:hAnsi="Calibri" w:cs="Calibri"/>
                <w:sz w:val="22"/>
                <w:szCs w:val="22"/>
                <w:lang w:val="en-GB"/>
              </w:rPr>
              <w:t>they</w:t>
            </w:r>
            <w:r w:rsidRPr="003F1A1D">
              <w:rPr>
                <w:rFonts w:ascii="Calibri" w:hAnsi="Calibri" w:cs="Calibri"/>
                <w:sz w:val="22"/>
                <w:szCs w:val="22"/>
                <w:lang w:val="en-GB"/>
              </w:rPr>
              <w:t xml:space="preserve"> provide under the</w:t>
            </w:r>
            <w:r w:rsidR="001B26D9" w:rsidRPr="003F1A1D">
              <w:rPr>
                <w:rFonts w:ascii="Calibri" w:hAnsi="Calibri" w:cs="Calibri"/>
                <w:sz w:val="22"/>
                <w:szCs w:val="22"/>
                <w:lang w:val="en-GB"/>
              </w:rPr>
              <w:t>ir respective</w:t>
            </w:r>
            <w:r w:rsidRPr="003F1A1D">
              <w:rPr>
                <w:rFonts w:ascii="Calibri" w:hAnsi="Calibri" w:cs="Calibri"/>
                <w:sz w:val="22"/>
                <w:szCs w:val="22"/>
                <w:lang w:val="en-GB"/>
              </w:rPr>
              <w:t xml:space="preserve"> management contract</w:t>
            </w:r>
            <w:r w:rsidR="001B26D9" w:rsidRPr="003F1A1D">
              <w:rPr>
                <w:rFonts w:ascii="Calibri" w:hAnsi="Calibri" w:cs="Calibri"/>
                <w:sz w:val="22"/>
                <w:szCs w:val="22"/>
                <w:lang w:val="en-GB"/>
              </w:rPr>
              <w:t>s</w:t>
            </w:r>
            <w:r w:rsidRPr="003F1A1D">
              <w:rPr>
                <w:rFonts w:ascii="Calibri" w:hAnsi="Calibri" w:cs="Calibri"/>
                <w:sz w:val="22"/>
                <w:szCs w:val="22"/>
                <w:lang w:val="en-GB"/>
              </w:rPr>
              <w:t>, together with the terms of such contract</w:t>
            </w:r>
            <w:r w:rsidR="001B26D9" w:rsidRPr="003F1A1D">
              <w:rPr>
                <w:rFonts w:ascii="Calibri" w:hAnsi="Calibri" w:cs="Calibri"/>
                <w:sz w:val="22"/>
                <w:szCs w:val="22"/>
                <w:lang w:val="en-GB"/>
              </w:rPr>
              <w:t>s</w:t>
            </w:r>
            <w:r w:rsidRPr="003F1A1D">
              <w:rPr>
                <w:rFonts w:ascii="Calibri" w:hAnsi="Calibri" w:cs="Calibri"/>
                <w:sz w:val="22"/>
                <w:szCs w:val="22"/>
                <w:lang w:val="en-GB"/>
              </w:rPr>
              <w:t>. Investment performance is reviewed by the Board.</w:t>
            </w:r>
          </w:p>
          <w:p w14:paraId="662FA29A" w14:textId="77777777" w:rsidR="00E323EB" w:rsidRPr="003F1A1D" w:rsidRDefault="00E323EB" w:rsidP="00F1073C">
            <w:pPr>
              <w:tabs>
                <w:tab w:val="num" w:pos="426"/>
              </w:tabs>
              <w:jc w:val="both"/>
              <w:rPr>
                <w:rFonts w:ascii="Calibri" w:hAnsi="Calibri" w:cs="Calibri"/>
                <w:b/>
                <w:sz w:val="22"/>
                <w:szCs w:val="22"/>
                <w:lang w:val="en-GB"/>
              </w:rPr>
            </w:pPr>
          </w:p>
        </w:tc>
      </w:tr>
      <w:tr w:rsidR="006C4672" w:rsidRPr="003F1A1D" w14:paraId="7D17EAB3" w14:textId="77777777" w:rsidTr="0024247B">
        <w:tc>
          <w:tcPr>
            <w:tcW w:w="526" w:type="dxa"/>
            <w:shd w:val="clear" w:color="auto" w:fill="auto"/>
          </w:tcPr>
          <w:p w14:paraId="157C611C"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5FA62F29" w14:textId="77777777" w:rsidR="006C4672" w:rsidRPr="003F1A1D" w:rsidRDefault="006C4672" w:rsidP="00F1073C">
            <w:pPr>
              <w:jc w:val="both"/>
              <w:rPr>
                <w:rFonts w:ascii="Calibri" w:hAnsi="Calibri" w:cs="Calibri"/>
                <w:b/>
                <w:bCs/>
                <w:sz w:val="22"/>
                <w:szCs w:val="22"/>
                <w:lang w:val="en-GB"/>
              </w:rPr>
            </w:pPr>
            <w:r w:rsidRPr="003F1A1D">
              <w:rPr>
                <w:rFonts w:ascii="Calibri" w:hAnsi="Calibri" w:cs="Calibri"/>
                <w:b/>
                <w:bCs/>
                <w:sz w:val="22"/>
                <w:szCs w:val="22"/>
                <w:lang w:val="en-GB"/>
              </w:rPr>
              <w:t>8.8</w:t>
            </w:r>
          </w:p>
        </w:tc>
        <w:tc>
          <w:tcPr>
            <w:tcW w:w="8240" w:type="dxa"/>
            <w:gridSpan w:val="2"/>
            <w:shd w:val="clear" w:color="auto" w:fill="auto"/>
          </w:tcPr>
          <w:p w14:paraId="056C1662" w14:textId="77777777" w:rsidR="006C4672" w:rsidRPr="003F1A1D" w:rsidRDefault="00922821" w:rsidP="00F1073C">
            <w:pPr>
              <w:tabs>
                <w:tab w:val="num" w:pos="426"/>
              </w:tabs>
              <w:jc w:val="both"/>
              <w:rPr>
                <w:rFonts w:ascii="Calibri" w:hAnsi="Calibri" w:cs="Calibri"/>
                <w:b/>
                <w:sz w:val="22"/>
                <w:szCs w:val="22"/>
                <w:lang w:val="en-GB"/>
              </w:rPr>
            </w:pPr>
            <w:r w:rsidRPr="003F1A1D">
              <w:rPr>
                <w:rFonts w:ascii="Calibri" w:hAnsi="Calibri" w:cs="Calibri"/>
                <w:b/>
                <w:sz w:val="22"/>
                <w:szCs w:val="22"/>
                <w:lang w:val="en-GB"/>
              </w:rPr>
              <w:t xml:space="preserve">Other </w:t>
            </w:r>
            <w:r w:rsidR="006C4672" w:rsidRPr="003F1A1D">
              <w:rPr>
                <w:rFonts w:ascii="Calibri" w:hAnsi="Calibri" w:cs="Calibri"/>
                <w:b/>
                <w:sz w:val="22"/>
                <w:szCs w:val="22"/>
                <w:lang w:val="en-GB"/>
              </w:rPr>
              <w:t>fees</w:t>
            </w:r>
          </w:p>
          <w:p w14:paraId="1EA362F4" w14:textId="77777777" w:rsidR="006C4672" w:rsidRPr="003F1A1D" w:rsidRDefault="006C4672" w:rsidP="00F1073C">
            <w:pPr>
              <w:tabs>
                <w:tab w:val="num" w:pos="426"/>
              </w:tabs>
              <w:jc w:val="both"/>
              <w:rPr>
                <w:rFonts w:ascii="Calibri" w:hAnsi="Calibri" w:cs="Calibri"/>
                <w:b/>
                <w:sz w:val="22"/>
                <w:szCs w:val="22"/>
                <w:lang w:val="en-GB"/>
              </w:rPr>
            </w:pPr>
          </w:p>
        </w:tc>
      </w:tr>
      <w:tr w:rsidR="006C4672" w:rsidRPr="003F1A1D" w14:paraId="53AB2777" w14:textId="77777777" w:rsidTr="0024247B">
        <w:tc>
          <w:tcPr>
            <w:tcW w:w="526" w:type="dxa"/>
            <w:shd w:val="clear" w:color="auto" w:fill="auto"/>
          </w:tcPr>
          <w:p w14:paraId="1993E0D9"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59259635" w14:textId="77777777" w:rsidR="006C4672" w:rsidRPr="003F1A1D" w:rsidRDefault="006C4672" w:rsidP="00F1073C">
            <w:pPr>
              <w:jc w:val="both"/>
              <w:rPr>
                <w:rFonts w:ascii="Calibri" w:hAnsi="Calibri" w:cs="Calibri"/>
                <w:sz w:val="22"/>
                <w:szCs w:val="22"/>
                <w:lang w:val="en-GB"/>
              </w:rPr>
            </w:pPr>
          </w:p>
        </w:tc>
        <w:tc>
          <w:tcPr>
            <w:tcW w:w="8240" w:type="dxa"/>
            <w:gridSpan w:val="2"/>
            <w:shd w:val="clear" w:color="auto" w:fill="auto"/>
          </w:tcPr>
          <w:p w14:paraId="120063FF" w14:textId="77777777" w:rsidR="00426D7C" w:rsidRPr="003F1A1D" w:rsidRDefault="00426D7C"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 xml:space="preserve">The Committee will consider the nature of any extra charges imposed by </w:t>
            </w:r>
            <w:r w:rsidR="002A22D4" w:rsidRPr="003F1A1D">
              <w:rPr>
                <w:rFonts w:ascii="Calibri" w:hAnsi="Calibri" w:cs="Calibri"/>
                <w:sz w:val="22"/>
                <w:szCs w:val="22"/>
                <w:lang w:val="en-GB"/>
              </w:rPr>
              <w:t xml:space="preserve">the </w:t>
            </w:r>
            <w:r w:rsidR="002A22D4" w:rsidRPr="003F1A1D">
              <w:rPr>
                <w:rFonts w:ascii="Calibri" w:hAnsi="Calibri" w:cs="Calibri"/>
                <w:sz w:val="22"/>
                <w:szCs w:val="22"/>
              </w:rPr>
              <w:t>Executive</w:t>
            </w:r>
            <w:r w:rsidR="001B26D9" w:rsidRPr="003F1A1D">
              <w:rPr>
                <w:rFonts w:ascii="Calibri" w:hAnsi="Calibri" w:cs="Calibri"/>
                <w:sz w:val="22"/>
                <w:szCs w:val="22"/>
                <w:lang w:val="en-GB"/>
              </w:rPr>
              <w:t xml:space="preserve"> Director and Sub-Advisor</w:t>
            </w:r>
            <w:r w:rsidRPr="003F1A1D">
              <w:rPr>
                <w:rFonts w:ascii="Calibri" w:hAnsi="Calibri" w:cs="Calibri"/>
                <w:sz w:val="22"/>
                <w:szCs w:val="22"/>
                <w:lang w:val="en-GB"/>
              </w:rPr>
              <w:t xml:space="preserve"> over and above the management fee</w:t>
            </w:r>
            <w:r w:rsidR="001B26D9" w:rsidRPr="003F1A1D">
              <w:rPr>
                <w:rFonts w:ascii="Calibri" w:hAnsi="Calibri" w:cs="Calibri"/>
                <w:sz w:val="22"/>
                <w:szCs w:val="22"/>
                <w:lang w:val="en-GB"/>
              </w:rPr>
              <w:t>s</w:t>
            </w:r>
            <w:r w:rsidRPr="003F1A1D">
              <w:rPr>
                <w:rFonts w:ascii="Calibri" w:hAnsi="Calibri" w:cs="Calibri"/>
                <w:sz w:val="22"/>
                <w:szCs w:val="22"/>
                <w:lang w:val="en-GB"/>
              </w:rPr>
              <w:t xml:space="preserve"> and any additional benefits received from</w:t>
            </w:r>
            <w:r w:rsidR="00B44396" w:rsidRPr="003F1A1D">
              <w:rPr>
                <w:rFonts w:ascii="Calibri" w:hAnsi="Calibri" w:cs="Calibri"/>
                <w:sz w:val="22"/>
                <w:szCs w:val="22"/>
                <w:lang w:val="en-GB"/>
              </w:rPr>
              <w:t xml:space="preserve"> </w:t>
            </w:r>
            <w:r w:rsidRPr="003F1A1D">
              <w:rPr>
                <w:rFonts w:ascii="Calibri" w:hAnsi="Calibri" w:cs="Calibri"/>
                <w:sz w:val="22"/>
                <w:szCs w:val="22"/>
                <w:lang w:val="en-GB"/>
              </w:rPr>
              <w:t>the Company.</w:t>
            </w:r>
          </w:p>
          <w:p w14:paraId="3408E0F7" w14:textId="77777777" w:rsidR="006C4672" w:rsidRPr="003F1A1D" w:rsidRDefault="006C4672" w:rsidP="00F1073C">
            <w:pPr>
              <w:tabs>
                <w:tab w:val="num" w:pos="426"/>
              </w:tabs>
              <w:jc w:val="both"/>
              <w:rPr>
                <w:rFonts w:ascii="Calibri" w:hAnsi="Calibri" w:cs="Calibri"/>
                <w:b/>
                <w:sz w:val="22"/>
                <w:szCs w:val="22"/>
                <w:lang w:val="en-GB"/>
              </w:rPr>
            </w:pPr>
          </w:p>
        </w:tc>
      </w:tr>
      <w:tr w:rsidR="000F2A96" w:rsidRPr="003F1A1D" w14:paraId="118013C6" w14:textId="77777777" w:rsidTr="0024247B">
        <w:tc>
          <w:tcPr>
            <w:tcW w:w="526" w:type="dxa"/>
            <w:shd w:val="clear" w:color="auto" w:fill="auto"/>
          </w:tcPr>
          <w:p w14:paraId="6815E1DC" w14:textId="77777777" w:rsidR="000F2A96" w:rsidRPr="003F1A1D" w:rsidRDefault="000F2A96" w:rsidP="00F1073C">
            <w:pPr>
              <w:jc w:val="both"/>
              <w:rPr>
                <w:rFonts w:ascii="Calibri" w:hAnsi="Calibri" w:cs="Calibri"/>
                <w:b/>
                <w:sz w:val="22"/>
                <w:szCs w:val="22"/>
                <w:lang w:val="en-GB"/>
              </w:rPr>
            </w:pPr>
          </w:p>
        </w:tc>
        <w:tc>
          <w:tcPr>
            <w:tcW w:w="774" w:type="dxa"/>
            <w:shd w:val="clear" w:color="auto" w:fill="auto"/>
          </w:tcPr>
          <w:p w14:paraId="2A86A8C3" w14:textId="77777777" w:rsidR="000F2A96" w:rsidRPr="003F1A1D" w:rsidRDefault="000F2A96" w:rsidP="00F1073C">
            <w:pPr>
              <w:jc w:val="both"/>
              <w:rPr>
                <w:rFonts w:ascii="Calibri" w:hAnsi="Calibri" w:cs="Calibri"/>
                <w:b/>
                <w:bCs/>
                <w:sz w:val="22"/>
                <w:szCs w:val="22"/>
                <w:lang w:val="en-GB"/>
              </w:rPr>
            </w:pPr>
            <w:r w:rsidRPr="003F1A1D">
              <w:rPr>
                <w:rFonts w:ascii="Calibri" w:hAnsi="Calibri" w:cs="Calibri"/>
                <w:b/>
                <w:bCs/>
                <w:sz w:val="22"/>
                <w:szCs w:val="22"/>
                <w:lang w:val="en-GB"/>
              </w:rPr>
              <w:t>8.9</w:t>
            </w:r>
          </w:p>
        </w:tc>
        <w:tc>
          <w:tcPr>
            <w:tcW w:w="8240" w:type="dxa"/>
            <w:gridSpan w:val="2"/>
            <w:shd w:val="clear" w:color="auto" w:fill="auto"/>
          </w:tcPr>
          <w:p w14:paraId="0B0513A4" w14:textId="77777777" w:rsidR="000F2A96" w:rsidRPr="003F1A1D" w:rsidRDefault="000F2A96" w:rsidP="00F1073C">
            <w:pPr>
              <w:tabs>
                <w:tab w:val="num" w:pos="426"/>
              </w:tabs>
              <w:jc w:val="both"/>
              <w:rPr>
                <w:rFonts w:ascii="Calibri" w:hAnsi="Calibri" w:cs="Calibri"/>
                <w:b/>
                <w:bCs/>
                <w:sz w:val="22"/>
                <w:szCs w:val="22"/>
                <w:lang w:val="en-GB"/>
              </w:rPr>
            </w:pPr>
            <w:r w:rsidRPr="003F1A1D">
              <w:rPr>
                <w:rFonts w:ascii="Calibri" w:hAnsi="Calibri" w:cs="Calibri"/>
                <w:b/>
                <w:bCs/>
                <w:sz w:val="22"/>
                <w:szCs w:val="22"/>
                <w:lang w:val="en-GB"/>
              </w:rPr>
              <w:t>Company secretarial and administration agreement</w:t>
            </w:r>
          </w:p>
          <w:p w14:paraId="5CCF230A" w14:textId="77777777" w:rsidR="000F2A96" w:rsidRPr="003F1A1D" w:rsidRDefault="000F2A96" w:rsidP="00F1073C">
            <w:pPr>
              <w:tabs>
                <w:tab w:val="num" w:pos="426"/>
              </w:tabs>
              <w:jc w:val="both"/>
              <w:rPr>
                <w:rFonts w:ascii="Calibri" w:hAnsi="Calibri" w:cs="Calibri"/>
                <w:sz w:val="22"/>
                <w:szCs w:val="22"/>
                <w:lang w:val="en-GB"/>
              </w:rPr>
            </w:pPr>
          </w:p>
        </w:tc>
      </w:tr>
      <w:tr w:rsidR="000F2A96" w:rsidRPr="003F1A1D" w14:paraId="681BFACC" w14:textId="77777777" w:rsidTr="0024247B">
        <w:tc>
          <w:tcPr>
            <w:tcW w:w="526" w:type="dxa"/>
            <w:shd w:val="clear" w:color="auto" w:fill="auto"/>
          </w:tcPr>
          <w:p w14:paraId="79833DEF" w14:textId="77777777" w:rsidR="000F2A96" w:rsidRPr="003F1A1D" w:rsidRDefault="000F2A96" w:rsidP="00F1073C">
            <w:pPr>
              <w:jc w:val="both"/>
              <w:rPr>
                <w:rFonts w:ascii="Calibri" w:hAnsi="Calibri" w:cs="Calibri"/>
                <w:b/>
                <w:sz w:val="22"/>
                <w:szCs w:val="22"/>
                <w:lang w:val="en-GB"/>
              </w:rPr>
            </w:pPr>
          </w:p>
        </w:tc>
        <w:tc>
          <w:tcPr>
            <w:tcW w:w="774" w:type="dxa"/>
            <w:shd w:val="clear" w:color="auto" w:fill="auto"/>
          </w:tcPr>
          <w:p w14:paraId="3AEC0411" w14:textId="77777777" w:rsidR="000F2A96" w:rsidRPr="003F1A1D" w:rsidRDefault="000F2A96" w:rsidP="00F1073C">
            <w:pPr>
              <w:jc w:val="both"/>
              <w:rPr>
                <w:rFonts w:ascii="Calibri" w:hAnsi="Calibri" w:cs="Calibri"/>
                <w:sz w:val="22"/>
                <w:szCs w:val="22"/>
                <w:lang w:val="en-GB"/>
              </w:rPr>
            </w:pPr>
          </w:p>
        </w:tc>
        <w:tc>
          <w:tcPr>
            <w:tcW w:w="8240" w:type="dxa"/>
            <w:gridSpan w:val="2"/>
            <w:shd w:val="clear" w:color="auto" w:fill="auto"/>
          </w:tcPr>
          <w:p w14:paraId="0B64DEF7" w14:textId="2B63DCC5" w:rsidR="000F2A96" w:rsidRPr="003F1A1D" w:rsidRDefault="000F2A96"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The Committee will, on an annual basis, review the performance of the</w:t>
            </w:r>
            <w:r w:rsidR="0014206B">
              <w:rPr>
                <w:rFonts w:ascii="Calibri" w:hAnsi="Calibri" w:cs="Calibri"/>
                <w:sz w:val="22"/>
                <w:szCs w:val="22"/>
                <w:lang w:val="en-GB"/>
              </w:rPr>
              <w:t xml:space="preserve"> Company Secretary</w:t>
            </w:r>
            <w:r w:rsidR="00056D0F">
              <w:rPr>
                <w:rFonts w:ascii="Calibri" w:hAnsi="Calibri" w:cs="Calibri"/>
                <w:sz w:val="22"/>
                <w:szCs w:val="22"/>
                <w:lang w:val="en-GB"/>
              </w:rPr>
              <w:t xml:space="preserve"> and </w:t>
            </w:r>
            <w:r w:rsidRPr="003F1A1D">
              <w:rPr>
                <w:rFonts w:ascii="Calibri" w:hAnsi="Calibri" w:cs="Calibri"/>
                <w:sz w:val="22"/>
                <w:szCs w:val="22"/>
                <w:lang w:val="en-GB"/>
              </w:rPr>
              <w:t>Administrator in performing company secretarial</w:t>
            </w:r>
            <w:r w:rsidR="000F6063" w:rsidRPr="003F1A1D">
              <w:rPr>
                <w:rFonts w:ascii="Calibri" w:hAnsi="Calibri" w:cs="Calibri"/>
                <w:sz w:val="22"/>
                <w:szCs w:val="22"/>
                <w:lang w:val="en-GB"/>
              </w:rPr>
              <w:t xml:space="preserve"> and administration services to the Company.</w:t>
            </w:r>
          </w:p>
          <w:p w14:paraId="37CA5497" w14:textId="77777777" w:rsidR="00485E55" w:rsidRPr="003F1A1D" w:rsidRDefault="00485E55" w:rsidP="00F1073C">
            <w:pPr>
              <w:tabs>
                <w:tab w:val="num" w:pos="426"/>
              </w:tabs>
              <w:jc w:val="both"/>
              <w:rPr>
                <w:rFonts w:ascii="Calibri" w:hAnsi="Calibri" w:cs="Calibri"/>
                <w:sz w:val="22"/>
                <w:szCs w:val="22"/>
                <w:lang w:val="en-GB"/>
              </w:rPr>
            </w:pPr>
          </w:p>
        </w:tc>
      </w:tr>
      <w:tr w:rsidR="006C4672" w:rsidRPr="003F1A1D" w14:paraId="6887E0A8" w14:textId="77777777" w:rsidTr="0024247B">
        <w:tc>
          <w:tcPr>
            <w:tcW w:w="526" w:type="dxa"/>
            <w:shd w:val="clear" w:color="auto" w:fill="auto"/>
          </w:tcPr>
          <w:p w14:paraId="14714B10"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59596E51" w14:textId="77777777" w:rsidR="006C4672" w:rsidRPr="003F1A1D" w:rsidRDefault="006C4672" w:rsidP="007D7DC5">
            <w:pPr>
              <w:jc w:val="both"/>
              <w:rPr>
                <w:rFonts w:ascii="Calibri" w:hAnsi="Calibri" w:cs="Calibri"/>
                <w:b/>
                <w:bCs/>
                <w:sz w:val="22"/>
                <w:szCs w:val="22"/>
                <w:lang w:val="en-GB"/>
              </w:rPr>
            </w:pPr>
            <w:r w:rsidRPr="003F1A1D">
              <w:rPr>
                <w:rFonts w:ascii="Calibri" w:hAnsi="Calibri" w:cs="Calibri"/>
                <w:b/>
                <w:bCs/>
                <w:sz w:val="22"/>
                <w:szCs w:val="22"/>
                <w:lang w:val="en-GB"/>
              </w:rPr>
              <w:t>8.</w:t>
            </w:r>
            <w:r w:rsidR="000F2A96" w:rsidRPr="003F1A1D">
              <w:rPr>
                <w:rFonts w:ascii="Calibri" w:hAnsi="Calibri" w:cs="Calibri"/>
                <w:b/>
                <w:bCs/>
                <w:sz w:val="22"/>
                <w:szCs w:val="22"/>
                <w:lang w:val="en-GB"/>
              </w:rPr>
              <w:t>10</w:t>
            </w:r>
          </w:p>
        </w:tc>
        <w:tc>
          <w:tcPr>
            <w:tcW w:w="8240" w:type="dxa"/>
            <w:gridSpan w:val="2"/>
            <w:shd w:val="clear" w:color="auto" w:fill="auto"/>
          </w:tcPr>
          <w:p w14:paraId="56E9FA88" w14:textId="77777777" w:rsidR="006C4672" w:rsidRPr="003F1A1D" w:rsidRDefault="006C4672" w:rsidP="00F1073C">
            <w:pPr>
              <w:tabs>
                <w:tab w:val="num" w:pos="426"/>
              </w:tabs>
              <w:jc w:val="both"/>
              <w:rPr>
                <w:rFonts w:ascii="Calibri" w:hAnsi="Calibri" w:cs="Calibri"/>
                <w:b/>
                <w:sz w:val="22"/>
                <w:szCs w:val="22"/>
                <w:lang w:val="en-GB"/>
              </w:rPr>
            </w:pPr>
            <w:r w:rsidRPr="003F1A1D">
              <w:rPr>
                <w:rFonts w:ascii="Calibri" w:hAnsi="Calibri" w:cs="Calibri"/>
                <w:b/>
                <w:sz w:val="22"/>
                <w:szCs w:val="22"/>
                <w:lang w:val="en-GB"/>
              </w:rPr>
              <w:t>Third party agreements</w:t>
            </w:r>
          </w:p>
          <w:p w14:paraId="693D1CD4" w14:textId="77777777" w:rsidR="006C4672" w:rsidRPr="003F1A1D" w:rsidRDefault="006C4672" w:rsidP="00F1073C">
            <w:pPr>
              <w:tabs>
                <w:tab w:val="num" w:pos="426"/>
              </w:tabs>
              <w:jc w:val="both"/>
              <w:rPr>
                <w:rFonts w:ascii="Calibri" w:hAnsi="Calibri" w:cs="Calibri"/>
                <w:b/>
                <w:sz w:val="22"/>
                <w:szCs w:val="22"/>
                <w:lang w:val="en-GB"/>
              </w:rPr>
            </w:pPr>
          </w:p>
        </w:tc>
      </w:tr>
      <w:tr w:rsidR="006C4672" w:rsidRPr="003F1A1D" w14:paraId="2423A387" w14:textId="77777777" w:rsidTr="0024247B">
        <w:tc>
          <w:tcPr>
            <w:tcW w:w="526" w:type="dxa"/>
            <w:shd w:val="clear" w:color="auto" w:fill="auto"/>
          </w:tcPr>
          <w:p w14:paraId="3FC27F99"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23A5E002" w14:textId="77777777" w:rsidR="006C4672" w:rsidRPr="003F1A1D" w:rsidRDefault="006C4672" w:rsidP="00F1073C">
            <w:pPr>
              <w:jc w:val="both"/>
              <w:rPr>
                <w:rFonts w:ascii="Calibri" w:hAnsi="Calibri" w:cs="Calibri"/>
                <w:sz w:val="22"/>
                <w:szCs w:val="22"/>
                <w:lang w:val="en-GB"/>
              </w:rPr>
            </w:pPr>
          </w:p>
        </w:tc>
        <w:tc>
          <w:tcPr>
            <w:tcW w:w="8240" w:type="dxa"/>
            <w:gridSpan w:val="2"/>
            <w:shd w:val="clear" w:color="auto" w:fill="auto"/>
          </w:tcPr>
          <w:p w14:paraId="2D8F74E2" w14:textId="77777777" w:rsidR="006C4672" w:rsidRPr="003F1A1D" w:rsidRDefault="006C4672"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 xml:space="preserve">The Committee will, on an annual basis, review the performance of the Company’s other service providers </w:t>
            </w:r>
            <w:r w:rsidR="000F6063" w:rsidRPr="003F1A1D">
              <w:rPr>
                <w:rFonts w:ascii="Calibri" w:hAnsi="Calibri" w:cs="Calibri"/>
                <w:sz w:val="22"/>
                <w:szCs w:val="22"/>
                <w:lang w:val="en-GB"/>
              </w:rPr>
              <w:t>including, but not limited to, the custodian</w:t>
            </w:r>
            <w:r w:rsidR="00AA29CC" w:rsidRPr="003F1A1D">
              <w:rPr>
                <w:rFonts w:ascii="Calibri" w:hAnsi="Calibri" w:cs="Calibri"/>
                <w:sz w:val="22"/>
                <w:szCs w:val="22"/>
                <w:lang w:val="en-GB"/>
              </w:rPr>
              <w:t xml:space="preserve"> and</w:t>
            </w:r>
            <w:r w:rsidR="000F6063" w:rsidRPr="003F1A1D">
              <w:rPr>
                <w:rFonts w:ascii="Calibri" w:hAnsi="Calibri" w:cs="Calibri"/>
                <w:sz w:val="22"/>
                <w:szCs w:val="22"/>
                <w:lang w:val="en-GB"/>
              </w:rPr>
              <w:t xml:space="preserve"> the registrar,</w:t>
            </w:r>
            <w:r w:rsidR="00AA29CC" w:rsidRPr="003F1A1D">
              <w:rPr>
                <w:rFonts w:ascii="Calibri" w:hAnsi="Calibri" w:cs="Calibri"/>
                <w:sz w:val="22"/>
                <w:szCs w:val="22"/>
                <w:lang w:val="en-GB"/>
              </w:rPr>
              <w:t xml:space="preserve"> </w:t>
            </w:r>
            <w:r w:rsidRPr="003F1A1D">
              <w:rPr>
                <w:rFonts w:ascii="Calibri" w:hAnsi="Calibri" w:cs="Calibri"/>
                <w:sz w:val="22"/>
                <w:szCs w:val="22"/>
                <w:lang w:val="en-GB"/>
              </w:rPr>
              <w:t>and monitor their compliance with the terms of their respective agreements as thought appropriate.</w:t>
            </w:r>
          </w:p>
          <w:p w14:paraId="7383D8DE" w14:textId="77777777" w:rsidR="006C4672" w:rsidRPr="003F1A1D" w:rsidRDefault="006C4672" w:rsidP="00F1073C">
            <w:pPr>
              <w:tabs>
                <w:tab w:val="num" w:pos="426"/>
              </w:tabs>
              <w:jc w:val="both"/>
              <w:rPr>
                <w:rFonts w:ascii="Calibri" w:hAnsi="Calibri" w:cs="Calibri"/>
                <w:b/>
                <w:sz w:val="22"/>
                <w:szCs w:val="22"/>
                <w:lang w:val="en-GB"/>
              </w:rPr>
            </w:pPr>
          </w:p>
        </w:tc>
      </w:tr>
      <w:tr w:rsidR="006C4672" w:rsidRPr="003F1A1D" w14:paraId="36EA63D1" w14:textId="77777777" w:rsidTr="0024247B">
        <w:tc>
          <w:tcPr>
            <w:tcW w:w="526" w:type="dxa"/>
            <w:shd w:val="clear" w:color="auto" w:fill="auto"/>
          </w:tcPr>
          <w:p w14:paraId="064534A8"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2801D6DE" w14:textId="77777777" w:rsidR="006C4672" w:rsidRPr="003F1A1D" w:rsidRDefault="006C4672" w:rsidP="007D7DC5">
            <w:pPr>
              <w:jc w:val="both"/>
              <w:rPr>
                <w:rFonts w:ascii="Calibri" w:hAnsi="Calibri" w:cs="Calibri"/>
                <w:b/>
                <w:bCs/>
                <w:sz w:val="22"/>
                <w:szCs w:val="22"/>
                <w:lang w:val="en-GB"/>
              </w:rPr>
            </w:pPr>
            <w:r w:rsidRPr="003F1A1D">
              <w:rPr>
                <w:rFonts w:ascii="Calibri" w:hAnsi="Calibri" w:cs="Calibri"/>
                <w:b/>
                <w:bCs/>
                <w:sz w:val="22"/>
                <w:szCs w:val="22"/>
                <w:lang w:val="en-GB"/>
              </w:rPr>
              <w:t>8.</w:t>
            </w:r>
            <w:r w:rsidR="00426D7C" w:rsidRPr="003F1A1D">
              <w:rPr>
                <w:rFonts w:ascii="Calibri" w:hAnsi="Calibri" w:cs="Calibri"/>
                <w:b/>
                <w:bCs/>
                <w:sz w:val="22"/>
                <w:szCs w:val="22"/>
                <w:lang w:val="en-GB"/>
              </w:rPr>
              <w:t>1</w:t>
            </w:r>
            <w:r w:rsidR="000F2A96" w:rsidRPr="003F1A1D">
              <w:rPr>
                <w:rFonts w:ascii="Calibri" w:hAnsi="Calibri" w:cs="Calibri"/>
                <w:b/>
                <w:bCs/>
                <w:sz w:val="22"/>
                <w:szCs w:val="22"/>
                <w:lang w:val="en-GB"/>
              </w:rPr>
              <w:t>1</w:t>
            </w:r>
          </w:p>
        </w:tc>
        <w:tc>
          <w:tcPr>
            <w:tcW w:w="8240" w:type="dxa"/>
            <w:gridSpan w:val="2"/>
            <w:shd w:val="clear" w:color="auto" w:fill="auto"/>
          </w:tcPr>
          <w:p w14:paraId="699CC136" w14:textId="77777777" w:rsidR="006C4672" w:rsidRPr="003F1A1D" w:rsidRDefault="006C4672" w:rsidP="00F1073C">
            <w:pPr>
              <w:tabs>
                <w:tab w:val="num" w:pos="426"/>
              </w:tabs>
              <w:jc w:val="both"/>
              <w:rPr>
                <w:rFonts w:ascii="Calibri" w:hAnsi="Calibri" w:cs="Calibri"/>
                <w:b/>
                <w:sz w:val="22"/>
                <w:szCs w:val="22"/>
                <w:lang w:val="en-GB"/>
              </w:rPr>
            </w:pPr>
            <w:r w:rsidRPr="003F1A1D">
              <w:rPr>
                <w:rFonts w:ascii="Calibri" w:hAnsi="Calibri" w:cs="Calibri"/>
                <w:b/>
                <w:sz w:val="22"/>
                <w:szCs w:val="22"/>
                <w:lang w:val="en-GB"/>
              </w:rPr>
              <w:t>Other matters</w:t>
            </w:r>
          </w:p>
          <w:p w14:paraId="3DAD2828" w14:textId="77777777" w:rsidR="006C4672" w:rsidRPr="003F1A1D" w:rsidRDefault="006C4672" w:rsidP="00F1073C">
            <w:pPr>
              <w:tabs>
                <w:tab w:val="num" w:pos="426"/>
              </w:tabs>
              <w:jc w:val="both"/>
              <w:rPr>
                <w:rFonts w:ascii="Calibri" w:hAnsi="Calibri" w:cs="Calibri"/>
                <w:b/>
                <w:sz w:val="22"/>
                <w:szCs w:val="22"/>
                <w:lang w:val="en-GB"/>
              </w:rPr>
            </w:pPr>
          </w:p>
        </w:tc>
      </w:tr>
      <w:tr w:rsidR="006C4672" w:rsidRPr="003F1A1D" w14:paraId="750EF6B9" w14:textId="77777777" w:rsidTr="0024247B">
        <w:tc>
          <w:tcPr>
            <w:tcW w:w="526" w:type="dxa"/>
            <w:shd w:val="clear" w:color="auto" w:fill="auto"/>
          </w:tcPr>
          <w:p w14:paraId="5904283C"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0F886170" w14:textId="77777777" w:rsidR="006C4672" w:rsidRPr="003F1A1D" w:rsidRDefault="006C4672" w:rsidP="007D7DC5">
            <w:pPr>
              <w:jc w:val="both"/>
              <w:rPr>
                <w:rFonts w:ascii="Calibri" w:hAnsi="Calibri" w:cs="Calibri"/>
                <w:sz w:val="22"/>
                <w:szCs w:val="22"/>
                <w:lang w:val="en-GB"/>
              </w:rPr>
            </w:pPr>
            <w:r w:rsidRPr="003F1A1D">
              <w:rPr>
                <w:rFonts w:ascii="Calibri" w:hAnsi="Calibri" w:cs="Calibri"/>
                <w:sz w:val="22"/>
                <w:szCs w:val="22"/>
                <w:lang w:val="en-GB"/>
              </w:rPr>
              <w:t>8.</w:t>
            </w:r>
            <w:r w:rsidR="00426D7C" w:rsidRPr="003F1A1D">
              <w:rPr>
                <w:rFonts w:ascii="Calibri" w:hAnsi="Calibri" w:cs="Calibri"/>
                <w:sz w:val="22"/>
                <w:szCs w:val="22"/>
                <w:lang w:val="en-GB"/>
              </w:rPr>
              <w:t>1</w:t>
            </w:r>
            <w:r w:rsidR="000F2A96" w:rsidRPr="003F1A1D">
              <w:rPr>
                <w:rFonts w:ascii="Calibri" w:hAnsi="Calibri" w:cs="Calibri"/>
                <w:sz w:val="22"/>
                <w:szCs w:val="22"/>
                <w:lang w:val="en-GB"/>
              </w:rPr>
              <w:t>1</w:t>
            </w:r>
            <w:r w:rsidRPr="003F1A1D">
              <w:rPr>
                <w:rFonts w:ascii="Calibri" w:hAnsi="Calibri" w:cs="Calibri"/>
                <w:sz w:val="22"/>
                <w:szCs w:val="22"/>
                <w:lang w:val="en-GB"/>
              </w:rPr>
              <w:t>.1</w:t>
            </w:r>
          </w:p>
        </w:tc>
        <w:tc>
          <w:tcPr>
            <w:tcW w:w="8240" w:type="dxa"/>
            <w:gridSpan w:val="2"/>
            <w:shd w:val="clear" w:color="auto" w:fill="auto"/>
          </w:tcPr>
          <w:p w14:paraId="7E0EBEC8" w14:textId="77777777" w:rsidR="006C4672" w:rsidRPr="003F1A1D" w:rsidRDefault="006C4672"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The Committee shall review the Company’s arrangements for its employees</w:t>
            </w:r>
            <w:r w:rsidR="00527AE9" w:rsidRPr="003F1A1D">
              <w:rPr>
                <w:rFonts w:ascii="Calibri" w:hAnsi="Calibri" w:cs="Calibri"/>
                <w:sz w:val="22"/>
                <w:szCs w:val="22"/>
                <w:lang w:val="en-GB"/>
              </w:rPr>
              <w:t>, if applicable, and its service providers</w:t>
            </w:r>
            <w:r w:rsidRPr="003F1A1D">
              <w:rPr>
                <w:rFonts w:ascii="Calibri" w:hAnsi="Calibri" w:cs="Calibri"/>
                <w:sz w:val="22"/>
                <w:szCs w:val="22"/>
                <w:lang w:val="en-GB"/>
              </w:rPr>
              <w:t xml:space="preserve"> to raise concerns, in confidence, about possible wrongdoing in financial reporting or other matters. The Committee shall ensure that these arrangements allow proportionate and independent investigation of such matters</w:t>
            </w:r>
            <w:r w:rsidR="00147CC4" w:rsidRPr="003F1A1D">
              <w:rPr>
                <w:rFonts w:ascii="Calibri" w:hAnsi="Calibri" w:cs="Calibri"/>
                <w:sz w:val="22"/>
                <w:szCs w:val="22"/>
                <w:lang w:val="en-GB"/>
              </w:rPr>
              <w:t>,</w:t>
            </w:r>
            <w:r w:rsidRPr="003F1A1D">
              <w:rPr>
                <w:rFonts w:ascii="Calibri" w:hAnsi="Calibri" w:cs="Calibri"/>
                <w:sz w:val="22"/>
                <w:szCs w:val="22"/>
                <w:lang w:val="en-GB"/>
              </w:rPr>
              <w:t xml:space="preserve"> and appropriate follow up action.</w:t>
            </w:r>
          </w:p>
          <w:p w14:paraId="16B9E83C" w14:textId="77777777" w:rsidR="006C4672" w:rsidRPr="003F1A1D" w:rsidRDefault="006C4672" w:rsidP="00F1073C">
            <w:pPr>
              <w:tabs>
                <w:tab w:val="num" w:pos="426"/>
              </w:tabs>
              <w:jc w:val="both"/>
              <w:rPr>
                <w:rFonts w:ascii="Calibri" w:hAnsi="Calibri" w:cs="Calibri"/>
                <w:b/>
                <w:sz w:val="22"/>
                <w:szCs w:val="22"/>
                <w:lang w:val="en-GB"/>
              </w:rPr>
            </w:pPr>
          </w:p>
        </w:tc>
      </w:tr>
      <w:tr w:rsidR="006C4672" w:rsidRPr="003F1A1D" w14:paraId="51474B7E" w14:textId="77777777" w:rsidTr="0024247B">
        <w:tc>
          <w:tcPr>
            <w:tcW w:w="526" w:type="dxa"/>
            <w:shd w:val="clear" w:color="auto" w:fill="auto"/>
          </w:tcPr>
          <w:p w14:paraId="5A1C087F"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007EE28E" w14:textId="77777777" w:rsidR="006C4672" w:rsidRPr="003F1A1D" w:rsidRDefault="006C4672" w:rsidP="007D7DC5">
            <w:pPr>
              <w:jc w:val="both"/>
              <w:rPr>
                <w:rFonts w:ascii="Calibri" w:hAnsi="Calibri" w:cs="Calibri"/>
                <w:sz w:val="22"/>
                <w:szCs w:val="22"/>
                <w:lang w:val="en-GB"/>
              </w:rPr>
            </w:pPr>
            <w:r w:rsidRPr="003F1A1D">
              <w:rPr>
                <w:rFonts w:ascii="Calibri" w:hAnsi="Calibri" w:cs="Calibri"/>
                <w:sz w:val="22"/>
                <w:szCs w:val="22"/>
                <w:lang w:val="en-GB"/>
              </w:rPr>
              <w:t>8.</w:t>
            </w:r>
            <w:r w:rsidR="00426D7C" w:rsidRPr="003F1A1D">
              <w:rPr>
                <w:rFonts w:ascii="Calibri" w:hAnsi="Calibri" w:cs="Calibri"/>
                <w:sz w:val="22"/>
                <w:szCs w:val="22"/>
                <w:lang w:val="en-GB"/>
              </w:rPr>
              <w:t>1</w:t>
            </w:r>
            <w:r w:rsidR="000F2A96" w:rsidRPr="003F1A1D">
              <w:rPr>
                <w:rFonts w:ascii="Calibri" w:hAnsi="Calibri" w:cs="Calibri"/>
                <w:sz w:val="22"/>
                <w:szCs w:val="22"/>
                <w:lang w:val="en-GB"/>
              </w:rPr>
              <w:t>1</w:t>
            </w:r>
            <w:r w:rsidRPr="003F1A1D">
              <w:rPr>
                <w:rFonts w:ascii="Calibri" w:hAnsi="Calibri" w:cs="Calibri"/>
                <w:sz w:val="22"/>
                <w:szCs w:val="22"/>
                <w:lang w:val="en-GB"/>
              </w:rPr>
              <w:t>.</w:t>
            </w:r>
            <w:r w:rsidR="007D7DC5" w:rsidRPr="003F1A1D">
              <w:rPr>
                <w:rFonts w:ascii="Calibri" w:hAnsi="Calibri" w:cs="Calibri"/>
                <w:sz w:val="22"/>
                <w:szCs w:val="22"/>
                <w:lang w:val="en-GB"/>
              </w:rPr>
              <w:t>2</w:t>
            </w:r>
          </w:p>
        </w:tc>
        <w:tc>
          <w:tcPr>
            <w:tcW w:w="8240" w:type="dxa"/>
            <w:gridSpan w:val="2"/>
            <w:shd w:val="clear" w:color="auto" w:fill="auto"/>
          </w:tcPr>
          <w:p w14:paraId="1EC62313" w14:textId="77777777" w:rsidR="006C4672" w:rsidRPr="003F1A1D" w:rsidRDefault="006C4672"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 xml:space="preserve">The Committee shall have access to sufficient resources </w:t>
            </w:r>
            <w:proofErr w:type="gramStart"/>
            <w:r w:rsidRPr="003F1A1D">
              <w:rPr>
                <w:rFonts w:ascii="Calibri" w:hAnsi="Calibri" w:cs="Calibri"/>
                <w:sz w:val="22"/>
                <w:szCs w:val="22"/>
                <w:lang w:val="en-GB"/>
              </w:rPr>
              <w:t>in order to</w:t>
            </w:r>
            <w:proofErr w:type="gramEnd"/>
            <w:r w:rsidRPr="003F1A1D">
              <w:rPr>
                <w:rFonts w:ascii="Calibri" w:hAnsi="Calibri" w:cs="Calibri"/>
                <w:sz w:val="22"/>
                <w:szCs w:val="22"/>
                <w:lang w:val="en-GB"/>
              </w:rPr>
              <w:t xml:space="preserve"> carry out its duties, including access to the Company Secretary for assistance as required.</w:t>
            </w:r>
          </w:p>
          <w:p w14:paraId="323C604E" w14:textId="77777777" w:rsidR="006C4672" w:rsidRPr="003F1A1D" w:rsidRDefault="006C4672" w:rsidP="00F1073C">
            <w:pPr>
              <w:tabs>
                <w:tab w:val="num" w:pos="426"/>
              </w:tabs>
              <w:jc w:val="both"/>
              <w:rPr>
                <w:rFonts w:ascii="Calibri" w:hAnsi="Calibri" w:cs="Calibri"/>
                <w:sz w:val="22"/>
                <w:szCs w:val="22"/>
                <w:lang w:val="en-GB"/>
              </w:rPr>
            </w:pPr>
          </w:p>
        </w:tc>
      </w:tr>
      <w:tr w:rsidR="006C4672" w:rsidRPr="003F1A1D" w14:paraId="181A6E95" w14:textId="77777777" w:rsidTr="0024247B">
        <w:tc>
          <w:tcPr>
            <w:tcW w:w="526" w:type="dxa"/>
            <w:shd w:val="clear" w:color="auto" w:fill="auto"/>
          </w:tcPr>
          <w:p w14:paraId="3727F6FB"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133AC105" w14:textId="77777777" w:rsidR="006C4672" w:rsidRPr="003F1A1D" w:rsidRDefault="006C4672" w:rsidP="007D7DC5">
            <w:pPr>
              <w:jc w:val="both"/>
              <w:rPr>
                <w:rFonts w:ascii="Calibri" w:hAnsi="Calibri" w:cs="Calibri"/>
                <w:sz w:val="22"/>
                <w:szCs w:val="22"/>
                <w:lang w:val="en-GB"/>
              </w:rPr>
            </w:pPr>
            <w:r w:rsidRPr="003F1A1D">
              <w:rPr>
                <w:rFonts w:ascii="Calibri" w:hAnsi="Calibri" w:cs="Calibri"/>
                <w:sz w:val="22"/>
                <w:szCs w:val="22"/>
                <w:lang w:val="en-GB"/>
              </w:rPr>
              <w:t>8.</w:t>
            </w:r>
            <w:r w:rsidR="00426D7C" w:rsidRPr="003F1A1D">
              <w:rPr>
                <w:rFonts w:ascii="Calibri" w:hAnsi="Calibri" w:cs="Calibri"/>
                <w:sz w:val="22"/>
                <w:szCs w:val="22"/>
                <w:lang w:val="en-GB"/>
              </w:rPr>
              <w:t>1</w:t>
            </w:r>
            <w:r w:rsidR="000F2A96" w:rsidRPr="003F1A1D">
              <w:rPr>
                <w:rFonts w:ascii="Calibri" w:hAnsi="Calibri" w:cs="Calibri"/>
                <w:sz w:val="22"/>
                <w:szCs w:val="22"/>
                <w:lang w:val="en-GB"/>
              </w:rPr>
              <w:t>1</w:t>
            </w:r>
            <w:r w:rsidR="007D7DC5" w:rsidRPr="003F1A1D">
              <w:rPr>
                <w:rFonts w:ascii="Calibri" w:hAnsi="Calibri" w:cs="Calibri"/>
                <w:sz w:val="22"/>
                <w:szCs w:val="22"/>
                <w:lang w:val="en-GB"/>
              </w:rPr>
              <w:t>.3</w:t>
            </w:r>
          </w:p>
        </w:tc>
        <w:tc>
          <w:tcPr>
            <w:tcW w:w="8240" w:type="dxa"/>
            <w:gridSpan w:val="2"/>
            <w:shd w:val="clear" w:color="auto" w:fill="auto"/>
          </w:tcPr>
          <w:p w14:paraId="500B9B62" w14:textId="77777777" w:rsidR="006C4672" w:rsidRPr="003F1A1D" w:rsidRDefault="006C4672"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The Committee shall oversee any investigation of activities, which are within its terms of reference.</w:t>
            </w:r>
          </w:p>
          <w:p w14:paraId="6854CBC7" w14:textId="77777777" w:rsidR="006C4672" w:rsidRPr="003F1A1D" w:rsidRDefault="006C4672" w:rsidP="00F1073C">
            <w:pPr>
              <w:tabs>
                <w:tab w:val="num" w:pos="426"/>
              </w:tabs>
              <w:jc w:val="both"/>
              <w:rPr>
                <w:rFonts w:ascii="Calibri" w:hAnsi="Calibri" w:cs="Calibri"/>
                <w:sz w:val="22"/>
                <w:szCs w:val="22"/>
                <w:lang w:val="en-GB"/>
              </w:rPr>
            </w:pPr>
          </w:p>
        </w:tc>
      </w:tr>
      <w:tr w:rsidR="006C4672" w:rsidRPr="003F1A1D" w14:paraId="09FA2142" w14:textId="77777777" w:rsidTr="0024247B">
        <w:tc>
          <w:tcPr>
            <w:tcW w:w="526" w:type="dxa"/>
            <w:shd w:val="clear" w:color="auto" w:fill="auto"/>
          </w:tcPr>
          <w:p w14:paraId="49110313"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2CAFCB8B" w14:textId="77777777" w:rsidR="006C4672" w:rsidRPr="003F1A1D" w:rsidRDefault="006C4672" w:rsidP="007D7DC5">
            <w:pPr>
              <w:jc w:val="both"/>
              <w:rPr>
                <w:rFonts w:ascii="Calibri" w:hAnsi="Calibri" w:cs="Calibri"/>
                <w:sz w:val="22"/>
                <w:szCs w:val="22"/>
                <w:lang w:val="en-GB"/>
              </w:rPr>
            </w:pPr>
            <w:r w:rsidRPr="003F1A1D">
              <w:rPr>
                <w:rFonts w:ascii="Calibri" w:hAnsi="Calibri" w:cs="Calibri"/>
                <w:sz w:val="22"/>
                <w:szCs w:val="22"/>
                <w:lang w:val="en-GB"/>
              </w:rPr>
              <w:t>8.</w:t>
            </w:r>
            <w:r w:rsidR="00426D7C" w:rsidRPr="003F1A1D">
              <w:rPr>
                <w:rFonts w:ascii="Calibri" w:hAnsi="Calibri" w:cs="Calibri"/>
                <w:sz w:val="22"/>
                <w:szCs w:val="22"/>
                <w:lang w:val="en-GB"/>
              </w:rPr>
              <w:t>1</w:t>
            </w:r>
            <w:r w:rsidR="000F2A96" w:rsidRPr="003F1A1D">
              <w:rPr>
                <w:rFonts w:ascii="Calibri" w:hAnsi="Calibri" w:cs="Calibri"/>
                <w:sz w:val="22"/>
                <w:szCs w:val="22"/>
                <w:lang w:val="en-GB"/>
              </w:rPr>
              <w:t>1</w:t>
            </w:r>
            <w:r w:rsidR="007D7DC5" w:rsidRPr="003F1A1D">
              <w:rPr>
                <w:rFonts w:ascii="Calibri" w:hAnsi="Calibri" w:cs="Calibri"/>
                <w:sz w:val="22"/>
                <w:szCs w:val="22"/>
                <w:lang w:val="en-GB"/>
              </w:rPr>
              <w:t>.4</w:t>
            </w:r>
          </w:p>
        </w:tc>
        <w:tc>
          <w:tcPr>
            <w:tcW w:w="8240" w:type="dxa"/>
            <w:gridSpan w:val="2"/>
            <w:shd w:val="clear" w:color="auto" w:fill="auto"/>
          </w:tcPr>
          <w:p w14:paraId="6F204C97" w14:textId="77777777" w:rsidR="006C4672" w:rsidRPr="003F1A1D" w:rsidRDefault="006C4672"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The Committee should consider such other matters as the Board may from time to time refer to it.</w:t>
            </w:r>
          </w:p>
          <w:p w14:paraId="4527266E" w14:textId="77777777" w:rsidR="002A22D4" w:rsidRPr="003F1A1D" w:rsidRDefault="002A22D4" w:rsidP="00F1073C">
            <w:pPr>
              <w:tabs>
                <w:tab w:val="num" w:pos="426"/>
              </w:tabs>
              <w:jc w:val="both"/>
              <w:rPr>
                <w:rFonts w:ascii="Calibri" w:hAnsi="Calibri" w:cs="Calibri"/>
                <w:sz w:val="22"/>
                <w:szCs w:val="22"/>
                <w:lang w:val="en-GB"/>
              </w:rPr>
            </w:pPr>
          </w:p>
        </w:tc>
      </w:tr>
      <w:tr w:rsidR="006C4672" w:rsidRPr="003F1A1D" w14:paraId="10FAC2F9" w14:textId="77777777" w:rsidTr="0024247B">
        <w:tc>
          <w:tcPr>
            <w:tcW w:w="526" w:type="dxa"/>
            <w:shd w:val="clear" w:color="auto" w:fill="auto"/>
          </w:tcPr>
          <w:p w14:paraId="5BDA858A"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6941F18C" w14:textId="77777777" w:rsidR="006C4672" w:rsidRPr="003F1A1D" w:rsidRDefault="006C4672" w:rsidP="00426D7C">
            <w:pPr>
              <w:jc w:val="both"/>
              <w:rPr>
                <w:rFonts w:ascii="Calibri" w:hAnsi="Calibri" w:cs="Calibri"/>
                <w:sz w:val="22"/>
                <w:szCs w:val="22"/>
                <w:lang w:val="en-GB"/>
              </w:rPr>
            </w:pPr>
            <w:r w:rsidRPr="003F1A1D">
              <w:rPr>
                <w:rFonts w:ascii="Calibri" w:hAnsi="Calibri" w:cs="Calibri"/>
                <w:sz w:val="22"/>
                <w:szCs w:val="22"/>
                <w:lang w:val="en-GB"/>
              </w:rPr>
              <w:t>8.</w:t>
            </w:r>
            <w:r w:rsidR="00426D7C" w:rsidRPr="003F1A1D">
              <w:rPr>
                <w:rFonts w:ascii="Calibri" w:hAnsi="Calibri" w:cs="Calibri"/>
                <w:sz w:val="22"/>
                <w:szCs w:val="22"/>
                <w:lang w:val="en-GB"/>
              </w:rPr>
              <w:t>1</w:t>
            </w:r>
            <w:r w:rsidR="000F2A96" w:rsidRPr="003F1A1D">
              <w:rPr>
                <w:rFonts w:ascii="Calibri" w:hAnsi="Calibri" w:cs="Calibri"/>
                <w:sz w:val="22"/>
                <w:szCs w:val="22"/>
                <w:lang w:val="en-GB"/>
              </w:rPr>
              <w:t>1</w:t>
            </w:r>
            <w:r w:rsidR="007D7DC5" w:rsidRPr="003F1A1D">
              <w:rPr>
                <w:rFonts w:ascii="Calibri" w:hAnsi="Calibri" w:cs="Calibri"/>
                <w:sz w:val="22"/>
                <w:szCs w:val="22"/>
                <w:lang w:val="en-GB"/>
              </w:rPr>
              <w:t>.5</w:t>
            </w:r>
          </w:p>
        </w:tc>
        <w:tc>
          <w:tcPr>
            <w:tcW w:w="8240" w:type="dxa"/>
            <w:gridSpan w:val="2"/>
            <w:shd w:val="clear" w:color="auto" w:fill="auto"/>
          </w:tcPr>
          <w:p w14:paraId="21DC6FB6" w14:textId="77777777" w:rsidR="006C4672" w:rsidRPr="003F1A1D" w:rsidRDefault="006C4672"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The Committee shall be provided</w:t>
            </w:r>
            <w:r w:rsidR="00C207BE" w:rsidRPr="003F1A1D">
              <w:rPr>
                <w:rFonts w:ascii="Calibri" w:hAnsi="Calibri" w:cs="Calibri"/>
                <w:sz w:val="22"/>
                <w:szCs w:val="22"/>
                <w:lang w:val="en-GB"/>
              </w:rPr>
              <w:t xml:space="preserve"> at the Company’s expense</w:t>
            </w:r>
            <w:r w:rsidRPr="003F1A1D">
              <w:rPr>
                <w:rFonts w:ascii="Calibri" w:hAnsi="Calibri" w:cs="Calibri"/>
                <w:sz w:val="22"/>
                <w:szCs w:val="22"/>
                <w:lang w:val="en-GB"/>
              </w:rPr>
              <w:t xml:space="preserve"> with appropriate and timely training, both in the form of an induction programme for new members and on an ongoing basis for all members.</w:t>
            </w:r>
          </w:p>
          <w:p w14:paraId="20B66984" w14:textId="77777777" w:rsidR="007D7DC5" w:rsidRPr="003F1A1D" w:rsidRDefault="007D7DC5" w:rsidP="00F1073C">
            <w:pPr>
              <w:tabs>
                <w:tab w:val="num" w:pos="426"/>
              </w:tabs>
              <w:jc w:val="both"/>
              <w:rPr>
                <w:rFonts w:ascii="Calibri" w:hAnsi="Calibri" w:cs="Calibri"/>
                <w:sz w:val="22"/>
                <w:szCs w:val="22"/>
                <w:lang w:val="en-GB"/>
              </w:rPr>
            </w:pPr>
          </w:p>
        </w:tc>
      </w:tr>
      <w:tr w:rsidR="006C4672" w:rsidRPr="003F1A1D" w14:paraId="58AA927D" w14:textId="77777777" w:rsidTr="00DF0C2A">
        <w:tc>
          <w:tcPr>
            <w:tcW w:w="526" w:type="dxa"/>
            <w:shd w:val="clear" w:color="auto" w:fill="auto"/>
          </w:tcPr>
          <w:p w14:paraId="7F169203"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1FEC68D7" w14:textId="77777777" w:rsidR="006C4672" w:rsidRPr="003F1A1D" w:rsidRDefault="006C4672" w:rsidP="007D7DC5">
            <w:pPr>
              <w:jc w:val="both"/>
              <w:rPr>
                <w:rFonts w:ascii="Calibri" w:hAnsi="Calibri" w:cs="Calibri"/>
                <w:sz w:val="22"/>
                <w:szCs w:val="22"/>
                <w:lang w:val="en-GB"/>
              </w:rPr>
            </w:pPr>
            <w:r w:rsidRPr="003F1A1D">
              <w:rPr>
                <w:rFonts w:ascii="Calibri" w:hAnsi="Calibri" w:cs="Calibri"/>
                <w:sz w:val="22"/>
                <w:szCs w:val="22"/>
                <w:lang w:val="en-GB"/>
              </w:rPr>
              <w:t>8.</w:t>
            </w:r>
            <w:r w:rsidR="00426D7C" w:rsidRPr="003F1A1D">
              <w:rPr>
                <w:rFonts w:ascii="Calibri" w:hAnsi="Calibri" w:cs="Calibri"/>
                <w:sz w:val="22"/>
                <w:szCs w:val="22"/>
                <w:lang w:val="en-GB"/>
              </w:rPr>
              <w:t>1</w:t>
            </w:r>
            <w:r w:rsidR="000F2A96" w:rsidRPr="003F1A1D">
              <w:rPr>
                <w:rFonts w:ascii="Calibri" w:hAnsi="Calibri" w:cs="Calibri"/>
                <w:sz w:val="22"/>
                <w:szCs w:val="22"/>
                <w:lang w:val="en-GB"/>
              </w:rPr>
              <w:t>1</w:t>
            </w:r>
            <w:r w:rsidRPr="003F1A1D">
              <w:rPr>
                <w:rFonts w:ascii="Calibri" w:hAnsi="Calibri" w:cs="Calibri"/>
                <w:sz w:val="22"/>
                <w:szCs w:val="22"/>
                <w:lang w:val="en-GB"/>
              </w:rPr>
              <w:t>.</w:t>
            </w:r>
            <w:r w:rsidR="007D7DC5" w:rsidRPr="003F1A1D">
              <w:rPr>
                <w:rFonts w:ascii="Calibri" w:hAnsi="Calibri" w:cs="Calibri"/>
                <w:sz w:val="22"/>
                <w:szCs w:val="22"/>
                <w:lang w:val="en-GB"/>
              </w:rPr>
              <w:t>6</w:t>
            </w:r>
          </w:p>
        </w:tc>
        <w:tc>
          <w:tcPr>
            <w:tcW w:w="8240" w:type="dxa"/>
            <w:gridSpan w:val="2"/>
            <w:shd w:val="clear" w:color="auto" w:fill="auto"/>
          </w:tcPr>
          <w:p w14:paraId="4B7EBB60" w14:textId="77777777" w:rsidR="006C4672" w:rsidRPr="003F1A1D" w:rsidRDefault="001A50A4" w:rsidP="001A50A4">
            <w:pPr>
              <w:tabs>
                <w:tab w:val="num" w:pos="426"/>
              </w:tabs>
              <w:jc w:val="both"/>
              <w:rPr>
                <w:rFonts w:ascii="Calibri" w:hAnsi="Calibri" w:cs="Calibri"/>
                <w:sz w:val="22"/>
                <w:szCs w:val="22"/>
                <w:lang w:val="en-GB"/>
              </w:rPr>
            </w:pPr>
            <w:r w:rsidRPr="003F1A1D">
              <w:rPr>
                <w:rFonts w:ascii="Calibri" w:hAnsi="Calibri" w:cs="Calibri"/>
                <w:sz w:val="22"/>
                <w:szCs w:val="22"/>
              </w:rPr>
              <w:t xml:space="preserve">The Committee shall </w:t>
            </w:r>
            <w:r w:rsidRPr="003F1A1D">
              <w:rPr>
                <w:rFonts w:ascii="Calibri" w:hAnsi="Calibri" w:cs="Calibri"/>
                <w:sz w:val="22"/>
                <w:szCs w:val="22"/>
                <w:lang w:val="en-GB"/>
              </w:rPr>
              <w:t xml:space="preserve">give due consideration to all applicable laws and regulations, the provisions of the AIC Code and published guidelines or recommendations regarding the </w:t>
            </w:r>
            <w:r w:rsidR="00EA76D0" w:rsidRPr="003F1A1D">
              <w:rPr>
                <w:rFonts w:ascii="Calibri" w:hAnsi="Calibri" w:cs="Calibri"/>
                <w:sz w:val="22"/>
                <w:szCs w:val="22"/>
                <w:lang w:val="en-GB"/>
              </w:rPr>
              <w:t xml:space="preserve">audit and </w:t>
            </w:r>
            <w:r w:rsidRPr="003F1A1D">
              <w:rPr>
                <w:rFonts w:ascii="Calibri" w:hAnsi="Calibri" w:cs="Calibri"/>
                <w:sz w:val="22"/>
                <w:szCs w:val="22"/>
                <w:lang w:val="en-GB"/>
              </w:rPr>
              <w:t>publication of financial accounts, the requirements of the Financial Conduct Authority's</w:t>
            </w:r>
            <w:r w:rsidR="00EA76D0" w:rsidRPr="003F1A1D">
              <w:rPr>
                <w:rFonts w:ascii="Calibri" w:hAnsi="Calibri" w:cs="Calibri"/>
                <w:sz w:val="22"/>
                <w:szCs w:val="22"/>
                <w:lang w:val="en-GB"/>
              </w:rPr>
              <w:t xml:space="preserve"> </w:t>
            </w:r>
            <w:r w:rsidRPr="003F1A1D">
              <w:rPr>
                <w:rFonts w:ascii="Calibri" w:hAnsi="Calibri" w:cs="Calibri"/>
                <w:sz w:val="22"/>
                <w:szCs w:val="22"/>
                <w:lang w:val="en-GB"/>
              </w:rPr>
              <w:t>Listing Rules, Prospectus Rules, Disclosure Guidance and Transparency Rules, the FCA’s Remuneration Code or under the AIFMD or CRD IV and any other guidelines published by industry bodies that they consider appropriate</w:t>
            </w:r>
            <w:r w:rsidR="00B44396" w:rsidRPr="003F1A1D">
              <w:rPr>
                <w:rFonts w:ascii="Calibri" w:hAnsi="Calibri" w:cs="Calibri"/>
                <w:sz w:val="22"/>
                <w:szCs w:val="22"/>
                <w:lang w:val="en-GB"/>
              </w:rPr>
              <w:t>.</w:t>
            </w:r>
          </w:p>
          <w:p w14:paraId="57E71F5A" w14:textId="77777777" w:rsidR="00BD27CF" w:rsidRPr="003F1A1D" w:rsidRDefault="00BD27CF" w:rsidP="001A50A4">
            <w:pPr>
              <w:tabs>
                <w:tab w:val="num" w:pos="426"/>
              </w:tabs>
              <w:jc w:val="both"/>
              <w:rPr>
                <w:rFonts w:ascii="Calibri" w:hAnsi="Calibri" w:cs="Calibri"/>
                <w:sz w:val="22"/>
                <w:szCs w:val="22"/>
                <w:lang w:val="en-GB"/>
              </w:rPr>
            </w:pPr>
          </w:p>
        </w:tc>
      </w:tr>
      <w:tr w:rsidR="006C4672" w:rsidRPr="003F1A1D" w14:paraId="4A9E23A2" w14:textId="77777777" w:rsidTr="00DF0C2A">
        <w:tc>
          <w:tcPr>
            <w:tcW w:w="526" w:type="dxa"/>
            <w:shd w:val="clear" w:color="auto" w:fill="auto"/>
          </w:tcPr>
          <w:p w14:paraId="22C2BA9A"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237D5CB8" w14:textId="77777777" w:rsidR="006C4672" w:rsidRPr="003F1A1D" w:rsidRDefault="006C4672" w:rsidP="00426D7C">
            <w:pPr>
              <w:jc w:val="both"/>
              <w:rPr>
                <w:rFonts w:ascii="Calibri" w:hAnsi="Calibri" w:cs="Calibri"/>
                <w:sz w:val="22"/>
                <w:szCs w:val="22"/>
                <w:lang w:val="en-GB"/>
              </w:rPr>
            </w:pPr>
            <w:r w:rsidRPr="003F1A1D">
              <w:rPr>
                <w:rFonts w:ascii="Calibri" w:hAnsi="Calibri" w:cs="Calibri"/>
                <w:sz w:val="22"/>
                <w:szCs w:val="22"/>
                <w:lang w:val="en-GB"/>
              </w:rPr>
              <w:t>8.</w:t>
            </w:r>
            <w:r w:rsidR="00426D7C" w:rsidRPr="003F1A1D">
              <w:rPr>
                <w:rFonts w:ascii="Calibri" w:hAnsi="Calibri" w:cs="Calibri"/>
                <w:sz w:val="22"/>
                <w:szCs w:val="22"/>
                <w:lang w:val="en-GB"/>
              </w:rPr>
              <w:t>1</w:t>
            </w:r>
            <w:r w:rsidR="000F2A96" w:rsidRPr="003F1A1D">
              <w:rPr>
                <w:rFonts w:ascii="Calibri" w:hAnsi="Calibri" w:cs="Calibri"/>
                <w:sz w:val="22"/>
                <w:szCs w:val="22"/>
                <w:lang w:val="en-GB"/>
              </w:rPr>
              <w:t>1</w:t>
            </w:r>
            <w:r w:rsidRPr="003F1A1D">
              <w:rPr>
                <w:rFonts w:ascii="Calibri" w:hAnsi="Calibri" w:cs="Calibri"/>
                <w:sz w:val="22"/>
                <w:szCs w:val="22"/>
                <w:lang w:val="en-GB"/>
              </w:rPr>
              <w:t>.</w:t>
            </w:r>
            <w:r w:rsidR="007D7DC5" w:rsidRPr="003F1A1D">
              <w:rPr>
                <w:rFonts w:ascii="Calibri" w:hAnsi="Calibri" w:cs="Calibri"/>
                <w:sz w:val="22"/>
                <w:szCs w:val="22"/>
                <w:lang w:val="en-GB"/>
              </w:rPr>
              <w:t>7</w:t>
            </w:r>
          </w:p>
        </w:tc>
        <w:tc>
          <w:tcPr>
            <w:tcW w:w="8240" w:type="dxa"/>
            <w:gridSpan w:val="2"/>
            <w:shd w:val="clear" w:color="auto" w:fill="auto"/>
          </w:tcPr>
          <w:p w14:paraId="1B5AD038" w14:textId="77777777" w:rsidR="006C4672" w:rsidRPr="003F1A1D" w:rsidRDefault="006C4672" w:rsidP="00F1073C">
            <w:pPr>
              <w:tabs>
                <w:tab w:val="num" w:pos="426"/>
              </w:tabs>
              <w:jc w:val="both"/>
              <w:rPr>
                <w:rFonts w:ascii="Calibri" w:hAnsi="Calibri" w:cs="Calibri"/>
                <w:sz w:val="22"/>
                <w:szCs w:val="22"/>
                <w:lang w:val="en-GB"/>
              </w:rPr>
            </w:pPr>
            <w:r w:rsidRPr="003F1A1D">
              <w:rPr>
                <w:rFonts w:ascii="Calibri" w:hAnsi="Calibri" w:cs="Calibri"/>
                <w:sz w:val="22"/>
                <w:szCs w:val="22"/>
                <w:lang w:val="en-GB"/>
              </w:rPr>
              <w:t xml:space="preserve">The Committee shall, at least once a year, review its own performance, </w:t>
            </w:r>
            <w:proofErr w:type="gramStart"/>
            <w:r w:rsidRPr="003F1A1D">
              <w:rPr>
                <w:rFonts w:ascii="Calibri" w:hAnsi="Calibri" w:cs="Calibri"/>
                <w:sz w:val="22"/>
                <w:szCs w:val="22"/>
                <w:lang w:val="en-GB"/>
              </w:rPr>
              <w:t>constitution</w:t>
            </w:r>
            <w:proofErr w:type="gramEnd"/>
            <w:r w:rsidRPr="003F1A1D">
              <w:rPr>
                <w:rFonts w:ascii="Calibri" w:hAnsi="Calibri" w:cs="Calibri"/>
                <w:sz w:val="22"/>
                <w:szCs w:val="22"/>
                <w:lang w:val="en-GB"/>
              </w:rPr>
              <w:t xml:space="preserve"> and </w:t>
            </w:r>
            <w:r w:rsidR="00EA76D0" w:rsidRPr="003F1A1D">
              <w:rPr>
                <w:rFonts w:ascii="Calibri" w:hAnsi="Calibri" w:cs="Calibri"/>
                <w:sz w:val="22"/>
                <w:szCs w:val="22"/>
                <w:lang w:val="en-GB"/>
              </w:rPr>
              <w:t>T</w:t>
            </w:r>
            <w:r w:rsidRPr="003F1A1D">
              <w:rPr>
                <w:rFonts w:ascii="Calibri" w:hAnsi="Calibri" w:cs="Calibri"/>
                <w:sz w:val="22"/>
                <w:szCs w:val="22"/>
                <w:lang w:val="en-GB"/>
              </w:rPr>
              <w:t xml:space="preserve">erms of </w:t>
            </w:r>
            <w:r w:rsidR="00EA76D0" w:rsidRPr="003F1A1D">
              <w:rPr>
                <w:rFonts w:ascii="Calibri" w:hAnsi="Calibri" w:cs="Calibri"/>
                <w:sz w:val="22"/>
                <w:szCs w:val="22"/>
                <w:lang w:val="en-GB"/>
              </w:rPr>
              <w:t>R</w:t>
            </w:r>
            <w:r w:rsidRPr="003F1A1D">
              <w:rPr>
                <w:rFonts w:ascii="Calibri" w:hAnsi="Calibri" w:cs="Calibri"/>
                <w:sz w:val="22"/>
                <w:szCs w:val="22"/>
                <w:lang w:val="en-GB"/>
              </w:rPr>
              <w:t>eference to ensure it is operating at maximum effectiveness and recommend any changes it considers necessary to the Board for approval, and shall prepare a report on its role and responsibilities and the actions it has taken to discharge those responsibilities for inclusion in the annual report and financial statements.</w:t>
            </w:r>
          </w:p>
          <w:p w14:paraId="05F2B1DD" w14:textId="77777777" w:rsidR="006C4672" w:rsidRPr="003F1A1D" w:rsidRDefault="006C4672" w:rsidP="00F1073C">
            <w:pPr>
              <w:tabs>
                <w:tab w:val="num" w:pos="426"/>
              </w:tabs>
              <w:jc w:val="both"/>
              <w:rPr>
                <w:rFonts w:ascii="Calibri" w:hAnsi="Calibri" w:cs="Calibri"/>
                <w:sz w:val="22"/>
                <w:szCs w:val="22"/>
                <w:lang w:val="en-GB"/>
              </w:rPr>
            </w:pPr>
          </w:p>
        </w:tc>
      </w:tr>
      <w:tr w:rsidR="006C4672" w:rsidRPr="003F1A1D" w14:paraId="5DD98052" w14:textId="77777777" w:rsidTr="00DF0C2A">
        <w:tc>
          <w:tcPr>
            <w:tcW w:w="526" w:type="dxa"/>
            <w:shd w:val="clear" w:color="auto" w:fill="auto"/>
          </w:tcPr>
          <w:p w14:paraId="2FC9C81B" w14:textId="77777777" w:rsidR="006C4672" w:rsidRPr="003F1A1D" w:rsidRDefault="006C4672" w:rsidP="00F1073C">
            <w:pPr>
              <w:jc w:val="both"/>
              <w:rPr>
                <w:rFonts w:ascii="Calibri" w:hAnsi="Calibri" w:cs="Calibri"/>
                <w:b/>
                <w:sz w:val="22"/>
                <w:szCs w:val="22"/>
                <w:lang w:val="en-GB"/>
              </w:rPr>
            </w:pPr>
          </w:p>
        </w:tc>
        <w:tc>
          <w:tcPr>
            <w:tcW w:w="774" w:type="dxa"/>
            <w:shd w:val="clear" w:color="auto" w:fill="auto"/>
          </w:tcPr>
          <w:p w14:paraId="6B0E8DDF" w14:textId="77777777" w:rsidR="006C4672" w:rsidRPr="003F1A1D" w:rsidRDefault="006C4672" w:rsidP="00426D7C">
            <w:pPr>
              <w:jc w:val="both"/>
              <w:rPr>
                <w:rFonts w:ascii="Calibri" w:hAnsi="Calibri" w:cs="Calibri"/>
                <w:sz w:val="22"/>
                <w:szCs w:val="22"/>
                <w:lang w:val="en-GB"/>
              </w:rPr>
            </w:pPr>
            <w:r w:rsidRPr="003F1A1D">
              <w:rPr>
                <w:rFonts w:ascii="Calibri" w:hAnsi="Calibri" w:cs="Calibri"/>
                <w:sz w:val="22"/>
                <w:szCs w:val="22"/>
                <w:lang w:val="en-GB"/>
              </w:rPr>
              <w:t>8.</w:t>
            </w:r>
            <w:r w:rsidR="00426D7C" w:rsidRPr="003F1A1D">
              <w:rPr>
                <w:rFonts w:ascii="Calibri" w:hAnsi="Calibri" w:cs="Calibri"/>
                <w:sz w:val="22"/>
                <w:szCs w:val="22"/>
                <w:lang w:val="en-GB"/>
              </w:rPr>
              <w:t>1</w:t>
            </w:r>
            <w:r w:rsidR="000F2A96" w:rsidRPr="003F1A1D">
              <w:rPr>
                <w:rFonts w:ascii="Calibri" w:hAnsi="Calibri" w:cs="Calibri"/>
                <w:sz w:val="22"/>
                <w:szCs w:val="22"/>
                <w:lang w:val="en-GB"/>
              </w:rPr>
              <w:t>1</w:t>
            </w:r>
            <w:r w:rsidRPr="003F1A1D">
              <w:rPr>
                <w:rFonts w:ascii="Calibri" w:hAnsi="Calibri" w:cs="Calibri"/>
                <w:sz w:val="22"/>
                <w:szCs w:val="22"/>
                <w:lang w:val="en-GB"/>
              </w:rPr>
              <w:t>.</w:t>
            </w:r>
            <w:r w:rsidR="00426D7C" w:rsidRPr="003F1A1D">
              <w:rPr>
                <w:rFonts w:ascii="Calibri" w:hAnsi="Calibri" w:cs="Calibri"/>
                <w:sz w:val="22"/>
                <w:szCs w:val="22"/>
                <w:lang w:val="en-GB"/>
              </w:rPr>
              <w:t>8</w:t>
            </w:r>
          </w:p>
        </w:tc>
        <w:tc>
          <w:tcPr>
            <w:tcW w:w="8240" w:type="dxa"/>
            <w:gridSpan w:val="2"/>
            <w:shd w:val="clear" w:color="auto" w:fill="auto"/>
          </w:tcPr>
          <w:p w14:paraId="5A828FF5" w14:textId="467EA9FC" w:rsidR="00E323EB" w:rsidRPr="003F1A1D" w:rsidRDefault="006C4672" w:rsidP="00056D0F">
            <w:pPr>
              <w:tabs>
                <w:tab w:val="num" w:pos="426"/>
              </w:tabs>
              <w:jc w:val="both"/>
              <w:rPr>
                <w:rFonts w:ascii="Calibri" w:hAnsi="Calibri" w:cs="Calibri"/>
                <w:sz w:val="22"/>
                <w:szCs w:val="22"/>
                <w:lang w:val="en-GB"/>
              </w:rPr>
            </w:pPr>
            <w:r w:rsidRPr="003F1A1D">
              <w:rPr>
                <w:rFonts w:ascii="Calibri" w:hAnsi="Calibri" w:cs="Calibri"/>
                <w:sz w:val="22"/>
                <w:szCs w:val="22"/>
                <w:lang w:val="en-GB"/>
              </w:rPr>
              <w:t>Every member of the Committee shall give sufficient time and attention to his/her duties as a member of the Committee. He/she shall give the Company the benefit of his/her skills and expertise through regular attendance and active participation.</w:t>
            </w:r>
          </w:p>
        </w:tc>
      </w:tr>
      <w:tr w:rsidR="00485E55" w:rsidRPr="003F1A1D" w14:paraId="178C32F3" w14:textId="77777777" w:rsidTr="00DF0C2A">
        <w:tc>
          <w:tcPr>
            <w:tcW w:w="526" w:type="dxa"/>
            <w:shd w:val="clear" w:color="auto" w:fill="auto"/>
          </w:tcPr>
          <w:p w14:paraId="03270F07" w14:textId="77777777" w:rsidR="00485E55" w:rsidRPr="003F1A1D" w:rsidRDefault="00485E55" w:rsidP="00F1073C">
            <w:pPr>
              <w:jc w:val="both"/>
              <w:rPr>
                <w:rFonts w:ascii="Calibri" w:hAnsi="Calibri" w:cs="Calibri"/>
                <w:b/>
                <w:sz w:val="22"/>
                <w:szCs w:val="22"/>
                <w:lang w:val="en-GB"/>
              </w:rPr>
            </w:pPr>
          </w:p>
        </w:tc>
        <w:tc>
          <w:tcPr>
            <w:tcW w:w="774" w:type="dxa"/>
            <w:shd w:val="clear" w:color="auto" w:fill="auto"/>
          </w:tcPr>
          <w:p w14:paraId="0C782B61" w14:textId="77777777" w:rsidR="00485E55" w:rsidRPr="003F1A1D" w:rsidRDefault="00485E55" w:rsidP="00426D7C">
            <w:pPr>
              <w:jc w:val="both"/>
              <w:rPr>
                <w:rFonts w:ascii="Calibri" w:hAnsi="Calibri" w:cs="Calibri"/>
                <w:sz w:val="22"/>
                <w:szCs w:val="22"/>
                <w:lang w:val="en-GB"/>
              </w:rPr>
            </w:pPr>
          </w:p>
        </w:tc>
        <w:tc>
          <w:tcPr>
            <w:tcW w:w="8240" w:type="dxa"/>
            <w:gridSpan w:val="2"/>
            <w:shd w:val="clear" w:color="auto" w:fill="auto"/>
          </w:tcPr>
          <w:p w14:paraId="7924E5AE" w14:textId="77777777" w:rsidR="00485E55" w:rsidRPr="003F1A1D" w:rsidRDefault="00485E55" w:rsidP="00F1073C">
            <w:pPr>
              <w:tabs>
                <w:tab w:val="num" w:pos="426"/>
              </w:tabs>
              <w:jc w:val="both"/>
              <w:rPr>
                <w:rFonts w:ascii="Calibri" w:hAnsi="Calibri" w:cs="Calibri"/>
                <w:sz w:val="22"/>
                <w:szCs w:val="22"/>
                <w:lang w:val="en-GB"/>
              </w:rPr>
            </w:pPr>
          </w:p>
        </w:tc>
      </w:tr>
      <w:tr w:rsidR="006C4672" w:rsidRPr="003F1A1D" w14:paraId="27C8716A" w14:textId="77777777" w:rsidTr="0024247B">
        <w:tc>
          <w:tcPr>
            <w:tcW w:w="526" w:type="dxa"/>
            <w:shd w:val="clear" w:color="auto" w:fill="auto"/>
          </w:tcPr>
          <w:p w14:paraId="788B4A73" w14:textId="77777777" w:rsidR="006C4672" w:rsidRPr="003F1A1D" w:rsidRDefault="006C4672" w:rsidP="00F1073C">
            <w:pPr>
              <w:jc w:val="both"/>
              <w:rPr>
                <w:rFonts w:ascii="Calibri" w:hAnsi="Calibri" w:cs="Calibri"/>
                <w:b/>
                <w:sz w:val="22"/>
                <w:szCs w:val="22"/>
                <w:lang w:val="en-GB"/>
              </w:rPr>
            </w:pPr>
            <w:r w:rsidRPr="003F1A1D">
              <w:rPr>
                <w:rFonts w:ascii="Calibri" w:hAnsi="Calibri" w:cs="Calibri"/>
                <w:b/>
                <w:sz w:val="22"/>
                <w:szCs w:val="22"/>
                <w:lang w:val="en-GB"/>
              </w:rPr>
              <w:t>9.</w:t>
            </w:r>
          </w:p>
        </w:tc>
        <w:tc>
          <w:tcPr>
            <w:tcW w:w="9014" w:type="dxa"/>
            <w:gridSpan w:val="3"/>
            <w:shd w:val="clear" w:color="auto" w:fill="auto"/>
          </w:tcPr>
          <w:p w14:paraId="12B40422" w14:textId="77777777" w:rsidR="006C4672" w:rsidRPr="003F1A1D" w:rsidRDefault="006C4672" w:rsidP="00F1073C">
            <w:pPr>
              <w:tabs>
                <w:tab w:val="num" w:pos="426"/>
              </w:tabs>
              <w:jc w:val="both"/>
              <w:rPr>
                <w:rFonts w:ascii="Calibri" w:hAnsi="Calibri" w:cs="Calibri"/>
                <w:b/>
                <w:sz w:val="22"/>
                <w:szCs w:val="22"/>
                <w:lang w:val="en-GB"/>
              </w:rPr>
            </w:pPr>
            <w:r w:rsidRPr="003F1A1D">
              <w:rPr>
                <w:rFonts w:ascii="Calibri" w:hAnsi="Calibri" w:cs="Calibri"/>
                <w:b/>
                <w:sz w:val="22"/>
                <w:szCs w:val="22"/>
                <w:lang w:val="en-GB"/>
              </w:rPr>
              <w:t>Authority</w:t>
            </w:r>
          </w:p>
          <w:p w14:paraId="1F0F44A0" w14:textId="77777777" w:rsidR="006C4672" w:rsidRPr="003F1A1D" w:rsidRDefault="006C4672" w:rsidP="00F1073C">
            <w:pPr>
              <w:tabs>
                <w:tab w:val="num" w:pos="426"/>
              </w:tabs>
              <w:jc w:val="both"/>
              <w:rPr>
                <w:rFonts w:ascii="Calibri" w:hAnsi="Calibri" w:cs="Calibri"/>
                <w:b/>
                <w:sz w:val="22"/>
                <w:szCs w:val="22"/>
                <w:lang w:val="en-GB"/>
              </w:rPr>
            </w:pPr>
          </w:p>
        </w:tc>
      </w:tr>
      <w:tr w:rsidR="00485E55" w:rsidRPr="003F1A1D" w14:paraId="21027649" w14:textId="77777777" w:rsidTr="0024247B">
        <w:tc>
          <w:tcPr>
            <w:tcW w:w="526" w:type="dxa"/>
            <w:shd w:val="clear" w:color="auto" w:fill="auto"/>
          </w:tcPr>
          <w:p w14:paraId="4FB3A754" w14:textId="77777777" w:rsidR="00485E55" w:rsidRPr="003F1A1D" w:rsidRDefault="00485E55" w:rsidP="00F1073C">
            <w:pPr>
              <w:jc w:val="both"/>
              <w:rPr>
                <w:rFonts w:ascii="Calibri" w:hAnsi="Calibri" w:cs="Calibri"/>
                <w:bCs/>
                <w:sz w:val="22"/>
                <w:szCs w:val="22"/>
                <w:lang w:val="en-GB"/>
              </w:rPr>
            </w:pPr>
          </w:p>
        </w:tc>
        <w:tc>
          <w:tcPr>
            <w:tcW w:w="855" w:type="dxa"/>
            <w:gridSpan w:val="2"/>
            <w:shd w:val="clear" w:color="auto" w:fill="auto"/>
          </w:tcPr>
          <w:p w14:paraId="3A2727B8" w14:textId="77777777" w:rsidR="00485E55" w:rsidRPr="003F1A1D" w:rsidRDefault="00485E55" w:rsidP="00015138">
            <w:pPr>
              <w:jc w:val="both"/>
              <w:rPr>
                <w:rFonts w:ascii="Calibri" w:hAnsi="Calibri" w:cs="Calibri"/>
                <w:sz w:val="22"/>
                <w:szCs w:val="22"/>
                <w:lang w:val="en-GB"/>
              </w:rPr>
            </w:pPr>
            <w:r w:rsidRPr="00113C1A">
              <w:rPr>
                <w:rFonts w:ascii="Calibri" w:hAnsi="Calibri" w:cs="Calibri"/>
                <w:bCs/>
                <w:sz w:val="22"/>
                <w:szCs w:val="22"/>
                <w:lang w:val="en-GB"/>
              </w:rPr>
              <w:t>9.1</w:t>
            </w:r>
          </w:p>
        </w:tc>
        <w:tc>
          <w:tcPr>
            <w:tcW w:w="8159" w:type="dxa"/>
            <w:shd w:val="clear" w:color="auto" w:fill="auto"/>
          </w:tcPr>
          <w:p w14:paraId="0B2B8E65" w14:textId="77777777" w:rsidR="00485E55" w:rsidRPr="003F1A1D" w:rsidRDefault="00485E55" w:rsidP="00015138">
            <w:pPr>
              <w:jc w:val="both"/>
              <w:rPr>
                <w:rFonts w:ascii="Calibri" w:hAnsi="Calibri" w:cs="Calibri"/>
                <w:sz w:val="22"/>
                <w:szCs w:val="22"/>
                <w:lang w:val="en-GB"/>
              </w:rPr>
            </w:pPr>
            <w:r w:rsidRPr="00113C1A">
              <w:rPr>
                <w:rFonts w:ascii="Calibri" w:hAnsi="Calibri" w:cs="Calibri"/>
                <w:sz w:val="22"/>
                <w:szCs w:val="22"/>
                <w:lang w:val="en-GB"/>
              </w:rPr>
              <w:t>The Committee is authorised to:</w:t>
            </w:r>
          </w:p>
        </w:tc>
      </w:tr>
      <w:tr w:rsidR="006C4672" w:rsidRPr="003F1A1D" w14:paraId="1CD69866" w14:textId="77777777" w:rsidTr="0024247B">
        <w:tc>
          <w:tcPr>
            <w:tcW w:w="526" w:type="dxa"/>
            <w:shd w:val="clear" w:color="auto" w:fill="auto"/>
          </w:tcPr>
          <w:p w14:paraId="76808DD5" w14:textId="77777777" w:rsidR="006C4672" w:rsidRPr="003F1A1D" w:rsidRDefault="006C4672" w:rsidP="00F1073C">
            <w:pPr>
              <w:jc w:val="both"/>
              <w:rPr>
                <w:rFonts w:ascii="Calibri" w:hAnsi="Calibri" w:cs="Calibri"/>
                <w:b/>
                <w:sz w:val="22"/>
                <w:szCs w:val="22"/>
                <w:lang w:val="en-GB"/>
              </w:rPr>
            </w:pPr>
          </w:p>
        </w:tc>
        <w:tc>
          <w:tcPr>
            <w:tcW w:w="9014" w:type="dxa"/>
            <w:gridSpan w:val="3"/>
            <w:shd w:val="clear" w:color="auto" w:fill="auto"/>
          </w:tcPr>
          <w:p w14:paraId="3CCE10E0" w14:textId="77777777" w:rsidR="006C4672" w:rsidRPr="003F1A1D" w:rsidRDefault="006C4672" w:rsidP="00015138">
            <w:pPr>
              <w:jc w:val="both"/>
              <w:rPr>
                <w:rFonts w:ascii="Calibri" w:hAnsi="Calibri" w:cs="Calibri"/>
                <w:sz w:val="22"/>
                <w:szCs w:val="22"/>
                <w:lang w:val="en-GB"/>
              </w:rPr>
            </w:pPr>
          </w:p>
          <w:p w14:paraId="486A3BD0" w14:textId="77777777" w:rsidR="006C4672" w:rsidRPr="003F1A1D" w:rsidRDefault="006C4672" w:rsidP="00365AB5">
            <w:pPr>
              <w:numPr>
                <w:ilvl w:val="0"/>
                <w:numId w:val="47"/>
              </w:numPr>
              <w:tabs>
                <w:tab w:val="num" w:pos="1171"/>
              </w:tabs>
              <w:ind w:left="1171" w:hanging="283"/>
              <w:jc w:val="both"/>
              <w:rPr>
                <w:rFonts w:ascii="Calibri" w:hAnsi="Calibri" w:cs="Calibri"/>
                <w:sz w:val="22"/>
                <w:szCs w:val="22"/>
                <w:lang w:val="en-GB"/>
              </w:rPr>
            </w:pPr>
            <w:r w:rsidRPr="003F1A1D">
              <w:rPr>
                <w:rFonts w:ascii="Calibri" w:hAnsi="Calibri" w:cs="Calibri"/>
                <w:sz w:val="22"/>
                <w:szCs w:val="22"/>
                <w:lang w:val="en-GB"/>
              </w:rPr>
              <w:t xml:space="preserve">seek any information it requires from any </w:t>
            </w:r>
            <w:r w:rsidR="00B47CA3" w:rsidRPr="003F1A1D">
              <w:rPr>
                <w:rFonts w:ascii="Calibri" w:hAnsi="Calibri" w:cs="Calibri"/>
                <w:sz w:val="22"/>
                <w:szCs w:val="22"/>
                <w:lang w:val="en-GB"/>
              </w:rPr>
              <w:t xml:space="preserve">Director of the Company, the Company Secretary, or any of the Company’s service providers </w:t>
            </w:r>
            <w:r w:rsidRPr="003F1A1D">
              <w:rPr>
                <w:rFonts w:ascii="Calibri" w:hAnsi="Calibri" w:cs="Calibri"/>
                <w:sz w:val="22"/>
                <w:szCs w:val="22"/>
                <w:lang w:val="en-GB"/>
              </w:rPr>
              <w:t xml:space="preserve">in order to perform its </w:t>
            </w:r>
            <w:proofErr w:type="gramStart"/>
            <w:r w:rsidRPr="003F1A1D">
              <w:rPr>
                <w:rFonts w:ascii="Calibri" w:hAnsi="Calibri" w:cs="Calibri"/>
                <w:sz w:val="22"/>
                <w:szCs w:val="22"/>
                <w:lang w:val="en-GB"/>
              </w:rPr>
              <w:t>duties;</w:t>
            </w:r>
            <w:proofErr w:type="gramEnd"/>
          </w:p>
          <w:p w14:paraId="2E857D9E" w14:textId="77777777" w:rsidR="00883ECE" w:rsidRPr="003F1A1D" w:rsidRDefault="00883ECE" w:rsidP="00365AB5">
            <w:pPr>
              <w:ind w:left="1171" w:hanging="283"/>
              <w:jc w:val="both"/>
              <w:rPr>
                <w:rFonts w:ascii="Calibri" w:hAnsi="Calibri" w:cs="Calibri"/>
                <w:sz w:val="22"/>
                <w:szCs w:val="22"/>
                <w:lang w:val="en-GB"/>
              </w:rPr>
            </w:pPr>
          </w:p>
          <w:p w14:paraId="5230F52F" w14:textId="77777777" w:rsidR="006C4672" w:rsidRPr="003F1A1D" w:rsidRDefault="006C4672" w:rsidP="00365AB5">
            <w:pPr>
              <w:numPr>
                <w:ilvl w:val="0"/>
                <w:numId w:val="47"/>
              </w:numPr>
              <w:tabs>
                <w:tab w:val="num" w:pos="1171"/>
              </w:tabs>
              <w:ind w:left="1171" w:hanging="283"/>
              <w:jc w:val="both"/>
              <w:rPr>
                <w:rFonts w:ascii="Calibri" w:hAnsi="Calibri" w:cs="Calibri"/>
                <w:sz w:val="22"/>
                <w:szCs w:val="22"/>
                <w:lang w:val="en-GB"/>
              </w:rPr>
            </w:pPr>
            <w:r w:rsidRPr="003F1A1D">
              <w:rPr>
                <w:rFonts w:ascii="Calibri" w:hAnsi="Calibri" w:cs="Calibri"/>
                <w:sz w:val="22"/>
                <w:szCs w:val="22"/>
                <w:lang w:val="en-GB"/>
              </w:rPr>
              <w:t xml:space="preserve">obtain, at the Company’s expense, </w:t>
            </w:r>
            <w:r w:rsidR="00FA54ED" w:rsidRPr="003F1A1D">
              <w:rPr>
                <w:rFonts w:ascii="Calibri" w:hAnsi="Calibri" w:cs="Calibri"/>
                <w:sz w:val="22"/>
                <w:szCs w:val="22"/>
                <w:lang w:val="en-GB"/>
              </w:rPr>
              <w:t xml:space="preserve">independent </w:t>
            </w:r>
            <w:r w:rsidRPr="003F1A1D">
              <w:rPr>
                <w:rFonts w:ascii="Calibri" w:hAnsi="Calibri" w:cs="Calibri"/>
                <w:sz w:val="22"/>
                <w:szCs w:val="22"/>
                <w:lang w:val="en-GB"/>
              </w:rPr>
              <w:t xml:space="preserve">legal, accounting or other professional advice on any matters within its </w:t>
            </w:r>
            <w:r w:rsidR="00FA54ED" w:rsidRPr="003F1A1D">
              <w:rPr>
                <w:rFonts w:ascii="Calibri" w:hAnsi="Calibri" w:cs="Calibri"/>
                <w:sz w:val="22"/>
                <w:szCs w:val="22"/>
                <w:lang w:val="en-GB"/>
              </w:rPr>
              <w:t xml:space="preserve">Terms </w:t>
            </w:r>
            <w:r w:rsidRPr="003F1A1D">
              <w:rPr>
                <w:rFonts w:ascii="Calibri" w:hAnsi="Calibri" w:cs="Calibri"/>
                <w:sz w:val="22"/>
                <w:szCs w:val="22"/>
                <w:lang w:val="en-GB"/>
              </w:rPr>
              <w:t xml:space="preserve">of </w:t>
            </w:r>
            <w:r w:rsidR="00FA54ED" w:rsidRPr="003F1A1D">
              <w:rPr>
                <w:rFonts w:ascii="Calibri" w:hAnsi="Calibri" w:cs="Calibri"/>
                <w:sz w:val="22"/>
                <w:szCs w:val="22"/>
                <w:lang w:val="en-GB"/>
              </w:rPr>
              <w:t>R</w:t>
            </w:r>
            <w:r w:rsidRPr="003F1A1D">
              <w:rPr>
                <w:rFonts w:ascii="Calibri" w:hAnsi="Calibri" w:cs="Calibri"/>
                <w:sz w:val="22"/>
                <w:szCs w:val="22"/>
                <w:lang w:val="en-GB"/>
              </w:rPr>
              <w:t>eference and secure the attendance</w:t>
            </w:r>
            <w:r w:rsidR="00FA54ED" w:rsidRPr="003F1A1D">
              <w:rPr>
                <w:rFonts w:ascii="Calibri" w:hAnsi="Calibri" w:cs="Calibri"/>
                <w:sz w:val="22"/>
                <w:szCs w:val="22"/>
                <w:lang w:val="en-GB"/>
              </w:rPr>
              <w:t xml:space="preserve"> of third parties </w:t>
            </w:r>
            <w:r w:rsidRPr="003F1A1D">
              <w:rPr>
                <w:rFonts w:ascii="Calibri" w:hAnsi="Calibri" w:cs="Calibri"/>
                <w:sz w:val="22"/>
                <w:szCs w:val="22"/>
                <w:lang w:val="en-GB"/>
              </w:rPr>
              <w:t xml:space="preserve">with relevant experience and expertise </w:t>
            </w:r>
            <w:r w:rsidR="00FA54ED" w:rsidRPr="003F1A1D">
              <w:rPr>
                <w:rFonts w:ascii="Calibri" w:hAnsi="Calibri" w:cs="Calibri"/>
                <w:sz w:val="22"/>
                <w:szCs w:val="22"/>
                <w:lang w:val="en-GB"/>
              </w:rPr>
              <w:t xml:space="preserve">at meetings </w:t>
            </w:r>
            <w:r w:rsidRPr="003F1A1D">
              <w:rPr>
                <w:rFonts w:ascii="Calibri" w:hAnsi="Calibri" w:cs="Calibri"/>
                <w:sz w:val="22"/>
                <w:szCs w:val="22"/>
                <w:lang w:val="en-GB"/>
              </w:rPr>
              <w:t xml:space="preserve">if it considers this </w:t>
            </w:r>
            <w:proofErr w:type="gramStart"/>
            <w:r w:rsidRPr="003F1A1D">
              <w:rPr>
                <w:rFonts w:ascii="Calibri" w:hAnsi="Calibri" w:cs="Calibri"/>
                <w:sz w:val="22"/>
                <w:szCs w:val="22"/>
                <w:lang w:val="en-GB"/>
              </w:rPr>
              <w:t>necessary;</w:t>
            </w:r>
            <w:proofErr w:type="gramEnd"/>
          </w:p>
          <w:p w14:paraId="3B3ADD4C" w14:textId="77777777" w:rsidR="00883ECE" w:rsidRPr="003F1A1D" w:rsidRDefault="00883ECE" w:rsidP="00365AB5">
            <w:pPr>
              <w:pStyle w:val="ListParagraph"/>
              <w:ind w:left="1171" w:hanging="283"/>
              <w:rPr>
                <w:rFonts w:ascii="Calibri" w:hAnsi="Calibri" w:cs="Calibri"/>
                <w:sz w:val="22"/>
                <w:szCs w:val="22"/>
                <w:lang w:val="en-GB"/>
              </w:rPr>
            </w:pPr>
          </w:p>
          <w:p w14:paraId="5C48828D" w14:textId="77777777" w:rsidR="00EA76D0" w:rsidRPr="003F1A1D" w:rsidRDefault="00FA54ED" w:rsidP="00365AB5">
            <w:pPr>
              <w:numPr>
                <w:ilvl w:val="0"/>
                <w:numId w:val="47"/>
              </w:numPr>
              <w:tabs>
                <w:tab w:val="num" w:pos="1171"/>
              </w:tabs>
              <w:ind w:left="1171" w:hanging="283"/>
              <w:jc w:val="both"/>
              <w:rPr>
                <w:rFonts w:ascii="Calibri" w:hAnsi="Calibri" w:cs="Calibri"/>
                <w:sz w:val="22"/>
                <w:szCs w:val="22"/>
                <w:lang w:val="en-GB"/>
              </w:rPr>
            </w:pPr>
            <w:r w:rsidRPr="003F1A1D">
              <w:rPr>
                <w:rFonts w:ascii="Calibri" w:hAnsi="Calibri" w:cs="Calibri"/>
                <w:sz w:val="22"/>
                <w:szCs w:val="22"/>
                <w:lang w:val="en-GB"/>
              </w:rPr>
              <w:t>call any Director of the Company, the Company Secretary, or any of the Company’s service providers to be questioned at a meeting of the Committee as and when required</w:t>
            </w:r>
            <w:r w:rsidR="00883ECE" w:rsidRPr="003F1A1D">
              <w:rPr>
                <w:rFonts w:ascii="Calibri" w:hAnsi="Calibri" w:cs="Calibri"/>
                <w:sz w:val="22"/>
                <w:szCs w:val="22"/>
                <w:lang w:val="en-GB"/>
              </w:rPr>
              <w:t>; and</w:t>
            </w:r>
          </w:p>
          <w:p w14:paraId="64C5422C" w14:textId="77777777" w:rsidR="00BD27CF" w:rsidRPr="003F1A1D" w:rsidRDefault="00BD27CF" w:rsidP="00365AB5">
            <w:pPr>
              <w:pStyle w:val="ListParagraph"/>
              <w:tabs>
                <w:tab w:val="num" w:pos="1171"/>
              </w:tabs>
              <w:ind w:left="1171" w:hanging="283"/>
              <w:jc w:val="both"/>
              <w:rPr>
                <w:rFonts w:ascii="Calibri" w:hAnsi="Calibri" w:cs="Calibri"/>
                <w:sz w:val="22"/>
                <w:szCs w:val="22"/>
                <w:lang w:val="en-GB"/>
              </w:rPr>
            </w:pPr>
          </w:p>
          <w:p w14:paraId="7E8881D9" w14:textId="77777777" w:rsidR="00883ECE" w:rsidRPr="003F1A1D" w:rsidRDefault="00883ECE" w:rsidP="00365AB5">
            <w:pPr>
              <w:numPr>
                <w:ilvl w:val="0"/>
                <w:numId w:val="44"/>
              </w:numPr>
              <w:tabs>
                <w:tab w:val="num" w:pos="1171"/>
              </w:tabs>
              <w:ind w:left="1171" w:hanging="283"/>
              <w:jc w:val="both"/>
              <w:rPr>
                <w:rFonts w:ascii="Calibri" w:hAnsi="Calibri" w:cs="Calibri"/>
                <w:sz w:val="22"/>
                <w:szCs w:val="22"/>
                <w:lang w:val="en-GB"/>
              </w:rPr>
            </w:pPr>
            <w:r w:rsidRPr="003F1A1D">
              <w:rPr>
                <w:rFonts w:ascii="Calibri" w:hAnsi="Calibri" w:cs="Calibri"/>
                <w:sz w:val="22"/>
                <w:szCs w:val="22"/>
              </w:rPr>
              <w:t>h</w:t>
            </w:r>
            <w:r w:rsidR="00EA76D0" w:rsidRPr="003F1A1D">
              <w:rPr>
                <w:rFonts w:ascii="Calibri" w:hAnsi="Calibri" w:cs="Calibri"/>
                <w:sz w:val="22"/>
                <w:szCs w:val="22"/>
              </w:rPr>
              <w:t xml:space="preserve">ave the right to publish in the Company’s annual </w:t>
            </w:r>
            <w:proofErr w:type="gramStart"/>
            <w:r w:rsidR="00EA76D0" w:rsidRPr="003F1A1D">
              <w:rPr>
                <w:rFonts w:ascii="Calibri" w:hAnsi="Calibri" w:cs="Calibri"/>
                <w:sz w:val="22"/>
                <w:szCs w:val="22"/>
              </w:rPr>
              <w:t>report,</w:t>
            </w:r>
            <w:proofErr w:type="gramEnd"/>
            <w:r w:rsidR="00EA76D0" w:rsidRPr="003F1A1D">
              <w:rPr>
                <w:rFonts w:ascii="Calibri" w:hAnsi="Calibri" w:cs="Calibri"/>
                <w:sz w:val="22"/>
                <w:szCs w:val="22"/>
              </w:rPr>
              <w:t xml:space="preserve"> details of any issues that cannot be resolved between the Committee and the Board. If the Board has not accepted the Committee’s recommendation on the external auditor appointment, reappointment or removal, the annual report should include a statement explaining the Committee’s recommendation and the reasons why the Board has taken a different position.</w:t>
            </w:r>
          </w:p>
          <w:p w14:paraId="55EA694D" w14:textId="77777777" w:rsidR="00485E55" w:rsidRPr="003F1A1D" w:rsidRDefault="00485E55" w:rsidP="00485E55">
            <w:pPr>
              <w:ind w:left="1171"/>
              <w:jc w:val="both"/>
              <w:rPr>
                <w:rFonts w:ascii="Calibri" w:hAnsi="Calibri" w:cs="Calibri"/>
                <w:sz w:val="22"/>
                <w:szCs w:val="22"/>
                <w:lang w:val="en-GB"/>
              </w:rPr>
            </w:pPr>
          </w:p>
        </w:tc>
      </w:tr>
      <w:tr w:rsidR="006C4672" w:rsidRPr="003F1A1D" w14:paraId="61378D21" w14:textId="77777777" w:rsidTr="0024247B">
        <w:tc>
          <w:tcPr>
            <w:tcW w:w="526" w:type="dxa"/>
            <w:shd w:val="clear" w:color="auto" w:fill="auto"/>
          </w:tcPr>
          <w:p w14:paraId="6FA14A55" w14:textId="77777777" w:rsidR="006C4672" w:rsidRPr="003F1A1D" w:rsidRDefault="006C4672" w:rsidP="00F1073C">
            <w:pPr>
              <w:jc w:val="both"/>
              <w:rPr>
                <w:rFonts w:ascii="Calibri" w:hAnsi="Calibri" w:cs="Calibri"/>
                <w:b/>
                <w:sz w:val="22"/>
                <w:szCs w:val="22"/>
                <w:lang w:val="en-GB"/>
              </w:rPr>
            </w:pPr>
            <w:r w:rsidRPr="003F1A1D">
              <w:rPr>
                <w:rFonts w:ascii="Calibri" w:hAnsi="Calibri" w:cs="Calibri"/>
                <w:b/>
                <w:sz w:val="22"/>
                <w:szCs w:val="22"/>
                <w:lang w:val="en-GB"/>
              </w:rPr>
              <w:t>10.</w:t>
            </w:r>
          </w:p>
        </w:tc>
        <w:tc>
          <w:tcPr>
            <w:tcW w:w="9014" w:type="dxa"/>
            <w:gridSpan w:val="3"/>
            <w:shd w:val="clear" w:color="auto" w:fill="auto"/>
          </w:tcPr>
          <w:p w14:paraId="19AD9172" w14:textId="77777777" w:rsidR="006C4672" w:rsidRPr="003F1A1D" w:rsidRDefault="004A4D9C" w:rsidP="00F1073C">
            <w:pPr>
              <w:jc w:val="both"/>
              <w:rPr>
                <w:rFonts w:ascii="Calibri" w:hAnsi="Calibri" w:cs="Calibri"/>
                <w:b/>
                <w:sz w:val="22"/>
                <w:szCs w:val="22"/>
                <w:lang w:val="en-GB"/>
              </w:rPr>
            </w:pPr>
            <w:r w:rsidRPr="003F1A1D">
              <w:rPr>
                <w:rFonts w:ascii="Calibri" w:hAnsi="Calibri" w:cs="Calibri"/>
                <w:b/>
                <w:sz w:val="22"/>
                <w:szCs w:val="22"/>
                <w:lang w:val="en-GB"/>
              </w:rPr>
              <w:t>Amendment to Terms of Reference</w:t>
            </w:r>
          </w:p>
          <w:p w14:paraId="32B191EA" w14:textId="77777777" w:rsidR="00D90806" w:rsidRPr="003F1A1D" w:rsidRDefault="00D90806" w:rsidP="00F1073C">
            <w:pPr>
              <w:jc w:val="both"/>
              <w:rPr>
                <w:rFonts w:ascii="Calibri" w:hAnsi="Calibri" w:cs="Calibri"/>
                <w:b/>
                <w:sz w:val="22"/>
                <w:szCs w:val="22"/>
                <w:lang w:val="en-GB"/>
              </w:rPr>
            </w:pPr>
          </w:p>
        </w:tc>
      </w:tr>
      <w:tr w:rsidR="00113C1A" w:rsidRPr="003F1A1D" w14:paraId="68974817" w14:textId="77777777" w:rsidTr="0024247B">
        <w:trPr>
          <w:trHeight w:val="521"/>
        </w:trPr>
        <w:tc>
          <w:tcPr>
            <w:tcW w:w="526" w:type="dxa"/>
            <w:shd w:val="clear" w:color="auto" w:fill="auto"/>
          </w:tcPr>
          <w:p w14:paraId="2B2E2400" w14:textId="77777777" w:rsidR="00113C1A" w:rsidRPr="003F1A1D" w:rsidRDefault="00113C1A" w:rsidP="00F1073C">
            <w:pPr>
              <w:jc w:val="both"/>
              <w:rPr>
                <w:rFonts w:ascii="Calibri" w:hAnsi="Calibri" w:cs="Calibri"/>
                <w:bCs/>
                <w:sz w:val="22"/>
                <w:szCs w:val="22"/>
                <w:lang w:val="en-GB"/>
              </w:rPr>
            </w:pPr>
          </w:p>
        </w:tc>
        <w:tc>
          <w:tcPr>
            <w:tcW w:w="855" w:type="dxa"/>
            <w:gridSpan w:val="2"/>
            <w:shd w:val="clear" w:color="auto" w:fill="auto"/>
          </w:tcPr>
          <w:p w14:paraId="2427D4E4" w14:textId="77777777" w:rsidR="00113C1A" w:rsidRPr="003F1A1D" w:rsidRDefault="00113C1A" w:rsidP="00F1073C">
            <w:pPr>
              <w:jc w:val="both"/>
              <w:rPr>
                <w:rFonts w:ascii="Calibri" w:hAnsi="Calibri" w:cs="Calibri"/>
                <w:bCs/>
                <w:sz w:val="22"/>
                <w:szCs w:val="22"/>
                <w:lang w:val="en-GB"/>
              </w:rPr>
            </w:pPr>
            <w:r w:rsidRPr="003F1A1D">
              <w:rPr>
                <w:rFonts w:ascii="Calibri" w:hAnsi="Calibri" w:cs="Calibri"/>
                <w:bCs/>
                <w:sz w:val="22"/>
                <w:szCs w:val="22"/>
                <w:lang w:val="en-GB"/>
              </w:rPr>
              <w:t>10.1</w:t>
            </w:r>
          </w:p>
        </w:tc>
        <w:tc>
          <w:tcPr>
            <w:tcW w:w="8159" w:type="dxa"/>
            <w:shd w:val="clear" w:color="auto" w:fill="auto"/>
          </w:tcPr>
          <w:p w14:paraId="271EEDD8" w14:textId="77777777" w:rsidR="00113C1A" w:rsidRPr="003F1A1D" w:rsidRDefault="00113C1A" w:rsidP="00F1073C">
            <w:pPr>
              <w:jc w:val="both"/>
              <w:rPr>
                <w:rFonts w:ascii="Calibri" w:hAnsi="Calibri" w:cs="Calibri"/>
                <w:bCs/>
                <w:sz w:val="22"/>
                <w:szCs w:val="22"/>
                <w:lang w:val="en-GB"/>
              </w:rPr>
            </w:pPr>
            <w:r w:rsidRPr="00113C1A">
              <w:rPr>
                <w:rFonts w:ascii="Calibri" w:hAnsi="Calibri" w:cs="Calibri"/>
                <w:bCs/>
                <w:sz w:val="22"/>
                <w:szCs w:val="22"/>
                <w:lang w:val="en-GB"/>
              </w:rPr>
              <w:t>These Terms of Reference may be amended from time to time as required, subject to approval by the Board.</w:t>
            </w:r>
          </w:p>
        </w:tc>
      </w:tr>
    </w:tbl>
    <w:p w14:paraId="0EB58548" w14:textId="77777777" w:rsidR="006A4BC8" w:rsidRPr="003F1A1D" w:rsidRDefault="006A4BC8" w:rsidP="00AF3620">
      <w:pPr>
        <w:jc w:val="both"/>
        <w:rPr>
          <w:rFonts w:ascii="Calibri" w:hAnsi="Calibri" w:cs="Calibri"/>
          <w:sz w:val="22"/>
          <w:szCs w:val="22"/>
          <w:lang w:val="en-GB"/>
        </w:rPr>
      </w:pPr>
    </w:p>
    <w:p w14:paraId="64C6D659" w14:textId="77777777" w:rsidR="00015138" w:rsidRPr="003F1A1D" w:rsidRDefault="00015138" w:rsidP="00883ECE">
      <w:pPr>
        <w:rPr>
          <w:rFonts w:ascii="Calibri" w:hAnsi="Calibri" w:cs="Calibri"/>
          <w:iCs/>
          <w:sz w:val="22"/>
          <w:szCs w:val="22"/>
          <w:lang w:val="en-GB"/>
        </w:rPr>
      </w:pPr>
    </w:p>
    <w:p w14:paraId="3B1A0134" w14:textId="2DA94BD4" w:rsidR="00015138" w:rsidRPr="003F1A1D" w:rsidRDefault="00D90806" w:rsidP="00883ECE">
      <w:pPr>
        <w:rPr>
          <w:rFonts w:ascii="Calibri" w:hAnsi="Calibri" w:cs="Calibri"/>
          <w:iCs/>
          <w:sz w:val="22"/>
          <w:szCs w:val="22"/>
          <w:lang w:val="en-GB"/>
        </w:rPr>
      </w:pPr>
      <w:r w:rsidRPr="003F1A1D">
        <w:rPr>
          <w:rFonts w:ascii="Calibri" w:hAnsi="Calibri" w:cs="Calibri"/>
          <w:iCs/>
          <w:sz w:val="22"/>
          <w:szCs w:val="22"/>
          <w:lang w:val="en-GB"/>
        </w:rPr>
        <w:t>Approved by the Board on</w:t>
      </w:r>
      <w:r w:rsidR="00AF43AF" w:rsidRPr="003F1A1D">
        <w:rPr>
          <w:rFonts w:ascii="Calibri" w:hAnsi="Calibri" w:cs="Calibri"/>
          <w:iCs/>
          <w:sz w:val="22"/>
          <w:szCs w:val="22"/>
          <w:lang w:val="en-GB"/>
        </w:rPr>
        <w:t xml:space="preserve"> </w:t>
      </w:r>
      <w:r w:rsidR="00A1089D">
        <w:rPr>
          <w:rFonts w:ascii="Calibri" w:hAnsi="Calibri" w:cs="Calibri"/>
          <w:iCs/>
          <w:sz w:val="22"/>
          <w:szCs w:val="22"/>
          <w:lang w:val="en-GB"/>
        </w:rPr>
        <w:t>21 March 2024</w:t>
      </w:r>
    </w:p>
    <w:p w14:paraId="6FACFECE" w14:textId="77777777" w:rsidR="00015138" w:rsidRPr="003F1A1D" w:rsidRDefault="00015138" w:rsidP="00883ECE">
      <w:pPr>
        <w:rPr>
          <w:rFonts w:ascii="Calibri" w:hAnsi="Calibri" w:cs="Calibri"/>
          <w:iCs/>
          <w:sz w:val="22"/>
          <w:szCs w:val="22"/>
          <w:lang w:val="en-GB"/>
        </w:rPr>
      </w:pPr>
    </w:p>
    <w:p w14:paraId="5AB819A6" w14:textId="77777777" w:rsidR="00833A3D" w:rsidRPr="003F1A1D" w:rsidRDefault="00833A3D" w:rsidP="00883ECE">
      <w:pPr>
        <w:rPr>
          <w:rFonts w:ascii="Calibri" w:hAnsi="Calibri" w:cs="Calibri"/>
          <w:iCs/>
          <w:sz w:val="22"/>
          <w:szCs w:val="22"/>
          <w:lang w:val="en-GB"/>
        </w:rPr>
      </w:pPr>
    </w:p>
    <w:p w14:paraId="63BCD609" w14:textId="77777777" w:rsidR="00833A3D" w:rsidRPr="003F1A1D" w:rsidRDefault="00833A3D" w:rsidP="00883ECE">
      <w:pPr>
        <w:rPr>
          <w:rFonts w:ascii="Calibri" w:hAnsi="Calibri" w:cs="Calibri"/>
          <w:iCs/>
          <w:sz w:val="22"/>
          <w:szCs w:val="22"/>
          <w:lang w:val="en-GB"/>
        </w:rPr>
      </w:pPr>
    </w:p>
    <w:p w14:paraId="5E6C0437" w14:textId="77777777" w:rsidR="00833A3D" w:rsidRPr="003F1A1D" w:rsidRDefault="00833A3D" w:rsidP="00883ECE">
      <w:pPr>
        <w:rPr>
          <w:rFonts w:ascii="Calibri" w:hAnsi="Calibri" w:cs="Calibri"/>
          <w:iCs/>
          <w:sz w:val="22"/>
          <w:szCs w:val="22"/>
          <w:lang w:val="en-GB"/>
        </w:rPr>
      </w:pPr>
    </w:p>
    <w:p w14:paraId="70EA8FDD" w14:textId="77777777" w:rsidR="00833A3D" w:rsidRPr="003F1A1D" w:rsidRDefault="00833A3D" w:rsidP="00883ECE">
      <w:pPr>
        <w:rPr>
          <w:rFonts w:ascii="Calibri" w:hAnsi="Calibri" w:cs="Calibri"/>
          <w:iCs/>
          <w:sz w:val="22"/>
          <w:szCs w:val="22"/>
          <w:lang w:val="en-GB"/>
        </w:rPr>
      </w:pPr>
    </w:p>
    <w:p w14:paraId="719E01F9" w14:textId="77777777" w:rsidR="00833A3D" w:rsidRPr="003F1A1D" w:rsidRDefault="00833A3D" w:rsidP="00883ECE">
      <w:pPr>
        <w:rPr>
          <w:rFonts w:ascii="Calibri" w:hAnsi="Calibri" w:cs="Calibri"/>
          <w:iCs/>
          <w:sz w:val="22"/>
          <w:szCs w:val="22"/>
          <w:lang w:val="en-GB"/>
        </w:rPr>
      </w:pPr>
    </w:p>
    <w:p w14:paraId="55BEB4DA" w14:textId="77777777" w:rsidR="00833A3D" w:rsidRPr="003F1A1D" w:rsidRDefault="00833A3D" w:rsidP="00883ECE">
      <w:pPr>
        <w:rPr>
          <w:rFonts w:ascii="Calibri" w:hAnsi="Calibri" w:cs="Calibri"/>
          <w:iCs/>
          <w:sz w:val="22"/>
          <w:szCs w:val="22"/>
          <w:lang w:val="en-GB"/>
        </w:rPr>
      </w:pPr>
    </w:p>
    <w:p w14:paraId="102CF1BB" w14:textId="77777777" w:rsidR="00833A3D" w:rsidRPr="003F1A1D" w:rsidRDefault="00833A3D" w:rsidP="00883ECE">
      <w:pPr>
        <w:rPr>
          <w:rFonts w:ascii="Calibri" w:hAnsi="Calibri" w:cs="Calibri"/>
          <w:iCs/>
          <w:sz w:val="22"/>
          <w:szCs w:val="22"/>
          <w:lang w:val="en-GB"/>
        </w:rPr>
      </w:pPr>
    </w:p>
    <w:p w14:paraId="274240F1" w14:textId="77777777" w:rsidR="00833A3D" w:rsidRPr="003F1A1D" w:rsidRDefault="00833A3D" w:rsidP="00883ECE">
      <w:pPr>
        <w:rPr>
          <w:rFonts w:ascii="Calibri" w:hAnsi="Calibri" w:cs="Calibri"/>
          <w:iCs/>
          <w:sz w:val="22"/>
          <w:szCs w:val="22"/>
          <w:lang w:val="en-GB"/>
        </w:rPr>
      </w:pPr>
    </w:p>
    <w:p w14:paraId="33C22542" w14:textId="77777777" w:rsidR="00833A3D" w:rsidRPr="003F1A1D" w:rsidRDefault="00833A3D" w:rsidP="00883ECE">
      <w:pPr>
        <w:rPr>
          <w:rFonts w:ascii="Calibri" w:hAnsi="Calibri" w:cs="Calibri"/>
          <w:iCs/>
          <w:sz w:val="22"/>
          <w:szCs w:val="22"/>
          <w:lang w:val="en-GB"/>
        </w:rPr>
      </w:pPr>
    </w:p>
    <w:p w14:paraId="3A1C284C" w14:textId="77777777" w:rsidR="00833A3D" w:rsidRPr="003F1A1D" w:rsidRDefault="00833A3D" w:rsidP="00883ECE">
      <w:pPr>
        <w:rPr>
          <w:rFonts w:ascii="Calibri" w:hAnsi="Calibri" w:cs="Calibri"/>
          <w:iCs/>
          <w:sz w:val="22"/>
          <w:szCs w:val="22"/>
          <w:lang w:val="en-GB"/>
        </w:rPr>
      </w:pPr>
    </w:p>
    <w:p w14:paraId="6542C4D9" w14:textId="77777777" w:rsidR="00833A3D" w:rsidRPr="003F1A1D" w:rsidRDefault="00833A3D" w:rsidP="00883ECE">
      <w:pPr>
        <w:rPr>
          <w:rFonts w:ascii="Calibri" w:hAnsi="Calibri" w:cs="Calibri"/>
          <w:iCs/>
          <w:sz w:val="22"/>
          <w:szCs w:val="22"/>
          <w:lang w:val="en-GB"/>
        </w:rPr>
      </w:pPr>
    </w:p>
    <w:p w14:paraId="4D869F7C" w14:textId="77777777" w:rsidR="00833A3D" w:rsidRPr="003F1A1D" w:rsidRDefault="00833A3D" w:rsidP="00883ECE">
      <w:pPr>
        <w:rPr>
          <w:rFonts w:ascii="Calibri" w:hAnsi="Calibri" w:cs="Calibri"/>
          <w:iCs/>
          <w:sz w:val="22"/>
          <w:szCs w:val="22"/>
          <w:lang w:val="en-GB"/>
        </w:rPr>
      </w:pPr>
    </w:p>
    <w:p w14:paraId="40A12C0B" w14:textId="77777777" w:rsidR="00833A3D" w:rsidRPr="003F1A1D" w:rsidRDefault="00833A3D" w:rsidP="00883ECE">
      <w:pPr>
        <w:rPr>
          <w:rFonts w:ascii="Calibri" w:hAnsi="Calibri" w:cs="Calibri"/>
          <w:iCs/>
          <w:sz w:val="22"/>
          <w:szCs w:val="22"/>
          <w:lang w:val="en-GB"/>
        </w:rPr>
      </w:pPr>
    </w:p>
    <w:p w14:paraId="02236D3A" w14:textId="77777777" w:rsidR="00833A3D" w:rsidRPr="003F1A1D" w:rsidRDefault="00833A3D" w:rsidP="00883ECE">
      <w:pPr>
        <w:rPr>
          <w:rFonts w:ascii="Calibri" w:hAnsi="Calibri" w:cs="Calibri"/>
          <w:iCs/>
          <w:sz w:val="22"/>
          <w:szCs w:val="22"/>
          <w:lang w:val="en-GB"/>
        </w:rPr>
      </w:pPr>
    </w:p>
    <w:p w14:paraId="24220BA2" w14:textId="77777777" w:rsidR="00833A3D" w:rsidRPr="003F1A1D" w:rsidRDefault="00833A3D" w:rsidP="00883ECE">
      <w:pPr>
        <w:rPr>
          <w:rFonts w:ascii="Calibri" w:hAnsi="Calibri" w:cs="Calibri"/>
          <w:iCs/>
          <w:sz w:val="22"/>
          <w:szCs w:val="22"/>
          <w:lang w:val="en-GB"/>
        </w:rPr>
      </w:pPr>
    </w:p>
    <w:p w14:paraId="49251D38" w14:textId="77777777" w:rsidR="00833A3D" w:rsidRPr="003F1A1D" w:rsidRDefault="00833A3D" w:rsidP="00883ECE">
      <w:pPr>
        <w:rPr>
          <w:rFonts w:ascii="Calibri" w:hAnsi="Calibri" w:cs="Calibri"/>
          <w:iCs/>
          <w:sz w:val="22"/>
          <w:szCs w:val="22"/>
          <w:lang w:val="en-GB"/>
        </w:rPr>
      </w:pPr>
    </w:p>
    <w:p w14:paraId="2FDED63F" w14:textId="27F3BB99" w:rsidR="00833A3D" w:rsidRPr="00833A3D" w:rsidRDefault="00833A3D" w:rsidP="00833A3D">
      <w:pPr>
        <w:keepNext/>
        <w:spacing w:after="240" w:line="300" w:lineRule="atLeast"/>
        <w:jc w:val="center"/>
        <w:rPr>
          <w:rFonts w:ascii="Calibri" w:hAnsi="Calibri" w:cs="Calibri"/>
          <w:b/>
          <w:sz w:val="22"/>
          <w:szCs w:val="22"/>
          <w:lang w:val="en-GB"/>
        </w:rPr>
      </w:pPr>
      <w:r w:rsidRPr="00833A3D">
        <w:rPr>
          <w:rFonts w:ascii="Calibri" w:hAnsi="Calibri" w:cs="Calibri"/>
          <w:b/>
          <w:sz w:val="22"/>
          <w:szCs w:val="22"/>
          <w:lang w:val="en-GB"/>
        </w:rPr>
        <w:lastRenderedPageBreak/>
        <w:t xml:space="preserve">ADDENDUM TO </w:t>
      </w:r>
      <w:r w:rsidR="00A1089D">
        <w:rPr>
          <w:rFonts w:ascii="Calibri" w:hAnsi="Calibri" w:cs="Calibri"/>
          <w:b/>
          <w:sz w:val="22"/>
          <w:szCs w:val="22"/>
          <w:lang w:val="en-GB"/>
        </w:rPr>
        <w:t xml:space="preserve">AUDIT AND MANAGEMENT ENGAGEMENT COMMITTEE </w:t>
      </w:r>
      <w:r w:rsidRPr="00833A3D">
        <w:rPr>
          <w:rFonts w:ascii="Calibri" w:hAnsi="Calibri" w:cs="Calibri"/>
          <w:b/>
          <w:sz w:val="22"/>
          <w:szCs w:val="22"/>
          <w:lang w:val="en-GB"/>
        </w:rPr>
        <w:t>TERMS OF REFERENCE</w:t>
      </w:r>
    </w:p>
    <w:p w14:paraId="12CDEDC1" w14:textId="77777777" w:rsidR="00833A3D" w:rsidRPr="00833A3D" w:rsidRDefault="00833A3D" w:rsidP="00833A3D">
      <w:pPr>
        <w:keepNext/>
        <w:spacing w:after="240" w:line="300" w:lineRule="atLeast"/>
        <w:jc w:val="center"/>
        <w:rPr>
          <w:rFonts w:ascii="Calibri" w:hAnsi="Calibri" w:cs="Calibri"/>
          <w:b/>
          <w:sz w:val="22"/>
          <w:szCs w:val="22"/>
          <w:lang w:val="en-GB"/>
        </w:rPr>
      </w:pPr>
      <w:r w:rsidRPr="00833A3D">
        <w:rPr>
          <w:rFonts w:ascii="Calibri" w:hAnsi="Calibri" w:cs="Calibri"/>
          <w:b/>
          <w:sz w:val="22"/>
          <w:szCs w:val="22"/>
          <w:lang w:val="en-GB"/>
        </w:rPr>
        <w:t>MEMBERSHIP OF COMMITTEE &amp; APPOINTMENT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5196"/>
      </w:tblGrid>
      <w:tr w:rsidR="00833A3D" w:rsidRPr="00833A3D" w14:paraId="7101EE3C" w14:textId="77777777" w:rsidTr="003F1A1D">
        <w:tc>
          <w:tcPr>
            <w:tcW w:w="4434" w:type="dxa"/>
            <w:shd w:val="clear" w:color="auto" w:fill="auto"/>
          </w:tcPr>
          <w:p w14:paraId="0126C7CE" w14:textId="77777777" w:rsidR="00833A3D" w:rsidRPr="00833A3D" w:rsidRDefault="00833A3D" w:rsidP="003F1A1D">
            <w:pPr>
              <w:spacing w:after="240" w:line="300" w:lineRule="atLeast"/>
              <w:rPr>
                <w:rFonts w:ascii="Calibri" w:hAnsi="Calibri" w:cs="Calibri"/>
                <w:b/>
                <w:sz w:val="22"/>
                <w:szCs w:val="22"/>
                <w:lang w:val="en-GB"/>
              </w:rPr>
            </w:pPr>
            <w:r w:rsidRPr="00833A3D">
              <w:rPr>
                <w:rFonts w:ascii="Calibri" w:hAnsi="Calibri" w:cs="Calibri"/>
                <w:b/>
                <w:sz w:val="22"/>
                <w:szCs w:val="22"/>
                <w:lang w:val="en-GB"/>
              </w:rPr>
              <w:t>Members</w:t>
            </w:r>
          </w:p>
        </w:tc>
        <w:tc>
          <w:tcPr>
            <w:tcW w:w="5313" w:type="dxa"/>
            <w:shd w:val="clear" w:color="auto" w:fill="auto"/>
          </w:tcPr>
          <w:p w14:paraId="47CBD046" w14:textId="77777777" w:rsidR="00833A3D" w:rsidRPr="00833A3D" w:rsidRDefault="00833A3D" w:rsidP="003F1A1D">
            <w:pPr>
              <w:spacing w:after="240" w:line="300" w:lineRule="atLeast"/>
              <w:rPr>
                <w:rFonts w:ascii="Calibri" w:hAnsi="Calibri" w:cs="Calibri"/>
                <w:b/>
                <w:sz w:val="22"/>
                <w:szCs w:val="22"/>
                <w:lang w:val="en-GB"/>
              </w:rPr>
            </w:pPr>
            <w:r w:rsidRPr="00833A3D">
              <w:rPr>
                <w:rFonts w:ascii="Calibri" w:hAnsi="Calibri" w:cs="Calibri"/>
                <w:b/>
                <w:sz w:val="22"/>
                <w:szCs w:val="22"/>
                <w:lang w:val="en-GB"/>
              </w:rPr>
              <w:t>Appointment Date</w:t>
            </w:r>
          </w:p>
        </w:tc>
      </w:tr>
      <w:tr w:rsidR="00833A3D" w:rsidRPr="00833A3D" w14:paraId="7C921426" w14:textId="77777777" w:rsidTr="003F1A1D">
        <w:tc>
          <w:tcPr>
            <w:tcW w:w="4434" w:type="dxa"/>
            <w:shd w:val="clear" w:color="auto" w:fill="auto"/>
          </w:tcPr>
          <w:p w14:paraId="721D732C" w14:textId="36BD92D7" w:rsidR="00833A3D" w:rsidRPr="00833A3D" w:rsidRDefault="00843DFE" w:rsidP="003F1A1D">
            <w:pPr>
              <w:spacing w:after="240" w:line="300" w:lineRule="atLeast"/>
              <w:jc w:val="both"/>
              <w:rPr>
                <w:rFonts w:ascii="Calibri" w:hAnsi="Calibri" w:cs="Calibri"/>
                <w:sz w:val="22"/>
                <w:szCs w:val="22"/>
                <w:lang w:val="en-GB"/>
              </w:rPr>
            </w:pPr>
            <w:r>
              <w:rPr>
                <w:rFonts w:ascii="Calibri" w:hAnsi="Calibri" w:cs="Calibri"/>
                <w:sz w:val="22"/>
                <w:szCs w:val="22"/>
                <w:lang w:val="en-GB"/>
              </w:rPr>
              <w:t>Katie Folwell-Davies</w:t>
            </w:r>
            <w:r w:rsidR="00833A3D" w:rsidRPr="00833A3D">
              <w:rPr>
                <w:rFonts w:ascii="Calibri" w:hAnsi="Calibri" w:cs="Calibri"/>
                <w:sz w:val="22"/>
                <w:szCs w:val="22"/>
                <w:lang w:val="en-GB"/>
              </w:rPr>
              <w:t xml:space="preserve"> (Chair)</w:t>
            </w:r>
          </w:p>
        </w:tc>
        <w:tc>
          <w:tcPr>
            <w:tcW w:w="5313" w:type="dxa"/>
            <w:shd w:val="clear" w:color="auto" w:fill="auto"/>
          </w:tcPr>
          <w:p w14:paraId="6ED85718" w14:textId="45DF0D69" w:rsidR="00833A3D" w:rsidRPr="00833A3D" w:rsidRDefault="00843DFE" w:rsidP="003F1A1D">
            <w:pPr>
              <w:spacing w:after="240" w:line="300" w:lineRule="atLeast"/>
              <w:jc w:val="both"/>
              <w:rPr>
                <w:rFonts w:ascii="Calibri" w:hAnsi="Calibri" w:cs="Calibri"/>
                <w:sz w:val="22"/>
                <w:szCs w:val="22"/>
                <w:lang w:val="en-GB"/>
              </w:rPr>
            </w:pPr>
            <w:r>
              <w:rPr>
                <w:rFonts w:ascii="Calibri" w:hAnsi="Calibri" w:cs="Calibri"/>
                <w:sz w:val="22"/>
                <w:szCs w:val="22"/>
                <w:lang w:val="en-GB"/>
              </w:rPr>
              <w:t>26 April 2023</w:t>
            </w:r>
          </w:p>
        </w:tc>
      </w:tr>
      <w:tr w:rsidR="00833A3D" w:rsidRPr="00833A3D" w14:paraId="510112FF" w14:textId="77777777" w:rsidTr="003F1A1D">
        <w:tc>
          <w:tcPr>
            <w:tcW w:w="4434" w:type="dxa"/>
            <w:shd w:val="clear" w:color="auto" w:fill="auto"/>
          </w:tcPr>
          <w:p w14:paraId="0B1BED52" w14:textId="77777777" w:rsidR="00833A3D" w:rsidRPr="00833A3D" w:rsidRDefault="00833A3D" w:rsidP="003F1A1D">
            <w:pPr>
              <w:spacing w:after="240" w:line="300" w:lineRule="atLeast"/>
              <w:jc w:val="both"/>
              <w:rPr>
                <w:rFonts w:ascii="Calibri" w:hAnsi="Calibri" w:cs="Calibri"/>
                <w:sz w:val="22"/>
                <w:szCs w:val="22"/>
                <w:lang w:val="en-GB"/>
              </w:rPr>
            </w:pPr>
            <w:r w:rsidRPr="003F1A1D">
              <w:rPr>
                <w:rFonts w:ascii="Calibri" w:hAnsi="Calibri" w:cs="Calibri"/>
                <w:sz w:val="22"/>
                <w:szCs w:val="22"/>
                <w:lang w:val="en-GB"/>
              </w:rPr>
              <w:t>Hazel Cameron</w:t>
            </w:r>
          </w:p>
        </w:tc>
        <w:tc>
          <w:tcPr>
            <w:tcW w:w="5313" w:type="dxa"/>
            <w:shd w:val="clear" w:color="auto" w:fill="auto"/>
          </w:tcPr>
          <w:p w14:paraId="496C0B7A" w14:textId="77777777" w:rsidR="00833A3D" w:rsidRPr="00833A3D" w:rsidRDefault="00777086" w:rsidP="003F1A1D">
            <w:pPr>
              <w:spacing w:after="240" w:line="300" w:lineRule="atLeast"/>
              <w:jc w:val="both"/>
              <w:rPr>
                <w:rFonts w:ascii="Calibri" w:hAnsi="Calibri" w:cs="Calibri"/>
                <w:sz w:val="22"/>
                <w:szCs w:val="22"/>
                <w:lang w:val="en-GB"/>
              </w:rPr>
            </w:pPr>
            <w:r w:rsidRPr="003F1A1D">
              <w:rPr>
                <w:rFonts w:ascii="Calibri" w:hAnsi="Calibri" w:cs="Calibri"/>
                <w:sz w:val="22"/>
                <w:szCs w:val="22"/>
                <w:lang w:val="en-GB"/>
              </w:rPr>
              <w:t>18 May 2021</w:t>
            </w:r>
          </w:p>
        </w:tc>
      </w:tr>
      <w:tr w:rsidR="00833A3D" w:rsidRPr="00833A3D" w14:paraId="1E8EB315" w14:textId="77777777" w:rsidTr="003F1A1D">
        <w:tc>
          <w:tcPr>
            <w:tcW w:w="4434" w:type="dxa"/>
            <w:shd w:val="clear" w:color="auto" w:fill="auto"/>
          </w:tcPr>
          <w:p w14:paraId="3142AC03" w14:textId="77777777" w:rsidR="00833A3D" w:rsidRPr="00833A3D" w:rsidRDefault="00833A3D" w:rsidP="003F1A1D">
            <w:pPr>
              <w:spacing w:after="240" w:line="300" w:lineRule="atLeast"/>
              <w:jc w:val="both"/>
              <w:rPr>
                <w:rFonts w:ascii="Calibri" w:hAnsi="Calibri" w:cs="Calibri"/>
                <w:sz w:val="22"/>
                <w:szCs w:val="22"/>
                <w:lang w:val="en-GB"/>
              </w:rPr>
            </w:pPr>
            <w:r w:rsidRPr="003F1A1D">
              <w:rPr>
                <w:rFonts w:ascii="Calibri" w:hAnsi="Calibri" w:cs="Calibri"/>
                <w:sz w:val="22"/>
                <w:szCs w:val="22"/>
                <w:lang w:val="en-GB"/>
              </w:rPr>
              <w:t>Cahal Dowds</w:t>
            </w:r>
          </w:p>
        </w:tc>
        <w:tc>
          <w:tcPr>
            <w:tcW w:w="5313" w:type="dxa"/>
            <w:shd w:val="clear" w:color="auto" w:fill="auto"/>
          </w:tcPr>
          <w:p w14:paraId="65CDADBA" w14:textId="77777777" w:rsidR="00833A3D" w:rsidRPr="00833A3D" w:rsidRDefault="00777086" w:rsidP="003F1A1D">
            <w:pPr>
              <w:spacing w:after="240" w:line="300" w:lineRule="atLeast"/>
              <w:jc w:val="both"/>
              <w:rPr>
                <w:rFonts w:ascii="Calibri" w:hAnsi="Calibri" w:cs="Calibri"/>
                <w:sz w:val="22"/>
                <w:szCs w:val="22"/>
                <w:lang w:val="en-GB"/>
              </w:rPr>
            </w:pPr>
            <w:r w:rsidRPr="003F1A1D">
              <w:rPr>
                <w:rFonts w:ascii="Calibri" w:hAnsi="Calibri" w:cs="Calibri"/>
                <w:sz w:val="22"/>
                <w:szCs w:val="22"/>
                <w:lang w:val="en-GB"/>
              </w:rPr>
              <w:t>18 May 2021</w:t>
            </w:r>
          </w:p>
        </w:tc>
      </w:tr>
    </w:tbl>
    <w:p w14:paraId="6378DF6E" w14:textId="77777777" w:rsidR="00833A3D" w:rsidRPr="003F1A1D" w:rsidRDefault="00833A3D" w:rsidP="00883ECE">
      <w:pPr>
        <w:rPr>
          <w:rFonts w:ascii="Calibri" w:hAnsi="Calibri" w:cs="Calibri"/>
          <w:iCs/>
          <w:sz w:val="22"/>
          <w:szCs w:val="22"/>
          <w:lang w:val="en-GB"/>
        </w:rPr>
      </w:pPr>
    </w:p>
    <w:p w14:paraId="2F205EA5" w14:textId="77777777" w:rsidR="00D926E4" w:rsidRPr="003F1A1D" w:rsidRDefault="00D926E4" w:rsidP="00015138">
      <w:pPr>
        <w:jc w:val="center"/>
        <w:rPr>
          <w:rFonts w:ascii="Calibri" w:hAnsi="Calibri" w:cs="Calibri"/>
          <w:iCs/>
          <w:sz w:val="22"/>
          <w:szCs w:val="22"/>
          <w:lang w:val="en-GB"/>
        </w:rPr>
      </w:pPr>
    </w:p>
    <w:sectPr w:rsidR="00D926E4" w:rsidRPr="003F1A1D" w:rsidSect="003C1DA5">
      <w:pgSz w:w="12240" w:h="15840"/>
      <w:pgMar w:top="1258" w:right="144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B960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1C3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A86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622E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226A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74AB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D4A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69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2B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E6B7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D3F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5DA1D67"/>
    <w:multiLevelType w:val="hybridMultilevel"/>
    <w:tmpl w:val="0C86C972"/>
    <w:lvl w:ilvl="0" w:tplc="9FDC2B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A614F0A"/>
    <w:multiLevelType w:val="multilevel"/>
    <w:tmpl w:val="0409001F"/>
    <w:numStyleLink w:val="111111"/>
  </w:abstractNum>
  <w:abstractNum w:abstractNumId="13" w15:restartNumberingAfterBreak="0">
    <w:nsid w:val="0B5611D2"/>
    <w:multiLevelType w:val="hybridMultilevel"/>
    <w:tmpl w:val="95BE3FD2"/>
    <w:lvl w:ilvl="0" w:tplc="0F409198">
      <w:start w:val="1"/>
      <w:numFmt w:val="lowerLetter"/>
      <w:lvlText w:val="%1)"/>
      <w:lvlJc w:val="left"/>
      <w:pPr>
        <w:tabs>
          <w:tab w:val="num" w:pos="1620"/>
        </w:tabs>
        <w:ind w:left="1620" w:hanging="360"/>
      </w:pPr>
      <w:rPr>
        <w:rFonts w:hint="default"/>
      </w:rPr>
    </w:lvl>
    <w:lvl w:ilvl="1" w:tplc="08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11496316"/>
    <w:multiLevelType w:val="multilevel"/>
    <w:tmpl w:val="E9CE1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28E7ECA"/>
    <w:multiLevelType w:val="hybridMultilevel"/>
    <w:tmpl w:val="7CC28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C833EA"/>
    <w:multiLevelType w:val="hybridMultilevel"/>
    <w:tmpl w:val="AF90D1B4"/>
    <w:lvl w:ilvl="0" w:tplc="A2C845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1CEB1E16"/>
    <w:multiLevelType w:val="multilevel"/>
    <w:tmpl w:val="0409001F"/>
    <w:numStyleLink w:val="111111"/>
  </w:abstractNum>
  <w:abstractNum w:abstractNumId="18" w15:restartNumberingAfterBreak="0">
    <w:nsid w:val="1FBA6249"/>
    <w:multiLevelType w:val="hybridMultilevel"/>
    <w:tmpl w:val="87566C9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FD72852"/>
    <w:multiLevelType w:val="hybridMultilevel"/>
    <w:tmpl w:val="23724A96"/>
    <w:lvl w:ilvl="0" w:tplc="25BCE27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2054010C"/>
    <w:multiLevelType w:val="hybridMultilevel"/>
    <w:tmpl w:val="3878CEB0"/>
    <w:lvl w:ilvl="0" w:tplc="7FD8062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206F71B2"/>
    <w:multiLevelType w:val="multilevel"/>
    <w:tmpl w:val="E9CE1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47A21EF"/>
    <w:multiLevelType w:val="multilevel"/>
    <w:tmpl w:val="1CEE3BF6"/>
    <w:lvl w:ilvl="0">
      <w:start w:val="1"/>
      <w:numFmt w:val="decimal"/>
      <w:pStyle w:val="Heading1"/>
      <w:isLgl/>
      <w:lvlText w:val="%1."/>
      <w:lvlJc w:val="left"/>
      <w:pPr>
        <w:tabs>
          <w:tab w:val="num" w:pos="1305"/>
        </w:tabs>
        <w:ind w:left="1305" w:hanging="1134"/>
      </w:pPr>
      <w:rPr>
        <w:rFonts w:cs="Times New Roman" w:hint="default"/>
      </w:rPr>
    </w:lvl>
    <w:lvl w:ilvl="1">
      <w:start w:val="1"/>
      <w:numFmt w:val="decimal"/>
      <w:pStyle w:val="Heading2"/>
      <w:isLgl/>
      <w:lvlText w:val="%1.%2"/>
      <w:lvlJc w:val="left"/>
      <w:pPr>
        <w:tabs>
          <w:tab w:val="num" w:pos="1134"/>
        </w:tabs>
        <w:ind w:left="1134" w:hanging="1134"/>
      </w:pPr>
      <w:rPr>
        <w:rFonts w:cs="Times New Roman" w:hint="default"/>
        <w:b w:val="0"/>
      </w:rPr>
    </w:lvl>
    <w:lvl w:ilvl="2">
      <w:start w:val="1"/>
      <w:numFmt w:val="decimal"/>
      <w:pStyle w:val="Heading3"/>
      <w:isLgl/>
      <w:lvlText w:val="%1.%2.%3"/>
      <w:lvlJc w:val="left"/>
      <w:pPr>
        <w:tabs>
          <w:tab w:val="num" w:pos="1134"/>
        </w:tabs>
        <w:ind w:left="1134" w:hanging="1134"/>
      </w:pPr>
      <w:rPr>
        <w:rFonts w:cs="Times New Roman" w:hint="default"/>
        <w:b w:val="0"/>
      </w:rPr>
    </w:lvl>
    <w:lvl w:ilvl="3">
      <w:start w:val="1"/>
      <w:numFmt w:val="decimal"/>
      <w:pStyle w:val="Heading4"/>
      <w:isLgl/>
      <w:lvlText w:val="%1.%2.%3.%4"/>
      <w:lvlJc w:val="left"/>
      <w:pPr>
        <w:tabs>
          <w:tab w:val="num" w:pos="2268"/>
        </w:tabs>
        <w:ind w:left="2268" w:hanging="1134"/>
      </w:pPr>
      <w:rPr>
        <w:rFonts w:cs="Times New Roman" w:hint="default"/>
      </w:rPr>
    </w:lvl>
    <w:lvl w:ilvl="4">
      <w:start w:val="1"/>
      <w:numFmt w:val="decimal"/>
      <w:isLgl/>
      <w:lvlText w:val="%1.%2.%3.%4.%5"/>
      <w:lvlJc w:val="left"/>
      <w:pPr>
        <w:tabs>
          <w:tab w:val="num" w:pos="2268"/>
        </w:tabs>
        <w:ind w:left="2268" w:hanging="1134"/>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3" w15:restartNumberingAfterBreak="0">
    <w:nsid w:val="292F1F48"/>
    <w:multiLevelType w:val="hybridMultilevel"/>
    <w:tmpl w:val="91143A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AA7322"/>
    <w:multiLevelType w:val="multilevel"/>
    <w:tmpl w:val="E9CE1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B116C35"/>
    <w:multiLevelType w:val="multilevel"/>
    <w:tmpl w:val="E9CE1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B61760E"/>
    <w:multiLevelType w:val="multilevel"/>
    <w:tmpl w:val="E9CE1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C5027EF"/>
    <w:multiLevelType w:val="hybridMultilevel"/>
    <w:tmpl w:val="D0DAF9A6"/>
    <w:lvl w:ilvl="0" w:tplc="F8F67B7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30457DF2"/>
    <w:multiLevelType w:val="hybridMultilevel"/>
    <w:tmpl w:val="E1284760"/>
    <w:lvl w:ilvl="0" w:tplc="E13E82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BEC1C10"/>
    <w:multiLevelType w:val="multilevel"/>
    <w:tmpl w:val="A9441E86"/>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3D105311"/>
    <w:multiLevelType w:val="hybridMultilevel"/>
    <w:tmpl w:val="B524A506"/>
    <w:lvl w:ilvl="0" w:tplc="DFB835E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2B25846"/>
    <w:multiLevelType w:val="multilevel"/>
    <w:tmpl w:val="E9CE1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6C65D25"/>
    <w:multiLevelType w:val="multilevel"/>
    <w:tmpl w:val="E9CE1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2F95850"/>
    <w:multiLevelType w:val="singleLevel"/>
    <w:tmpl w:val="B30A1960"/>
    <w:lvl w:ilvl="0">
      <w:start w:val="1"/>
      <w:numFmt w:val="decimal"/>
      <w:pStyle w:val="PartiesFront"/>
      <w:lvlText w:val="(%1)"/>
      <w:lvlJc w:val="left"/>
      <w:pPr>
        <w:tabs>
          <w:tab w:val="num" w:pos="3402"/>
        </w:tabs>
        <w:ind w:left="3402" w:hanging="1134"/>
      </w:pPr>
    </w:lvl>
  </w:abstractNum>
  <w:abstractNum w:abstractNumId="34" w15:restartNumberingAfterBreak="0">
    <w:nsid w:val="58772734"/>
    <w:multiLevelType w:val="multilevel"/>
    <w:tmpl w:val="E9CE1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883684E"/>
    <w:multiLevelType w:val="hybridMultilevel"/>
    <w:tmpl w:val="8006C99E"/>
    <w:lvl w:ilvl="0" w:tplc="F8F67B76">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9FE1FA2"/>
    <w:multiLevelType w:val="multilevel"/>
    <w:tmpl w:val="622E1B6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4C5E84"/>
    <w:multiLevelType w:val="multilevel"/>
    <w:tmpl w:val="E9CE1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52E5C82"/>
    <w:multiLevelType w:val="hybridMultilevel"/>
    <w:tmpl w:val="F6E08DDC"/>
    <w:lvl w:ilvl="0" w:tplc="A23EBB18">
      <w:start w:val="1"/>
      <w:numFmt w:val="decimal"/>
      <w:lvlText w:val="%1."/>
      <w:lvlJc w:val="left"/>
      <w:pPr>
        <w:tabs>
          <w:tab w:val="num" w:pos="720"/>
        </w:tabs>
        <w:ind w:left="720" w:hanging="360"/>
      </w:pPr>
    </w:lvl>
    <w:lvl w:ilvl="1" w:tplc="02BAFD82">
      <w:numFmt w:val="none"/>
      <w:lvlText w:val=""/>
      <w:lvlJc w:val="left"/>
      <w:pPr>
        <w:tabs>
          <w:tab w:val="num" w:pos="360"/>
        </w:tabs>
      </w:pPr>
    </w:lvl>
    <w:lvl w:ilvl="2" w:tplc="11787CDC">
      <w:numFmt w:val="none"/>
      <w:lvlText w:val=""/>
      <w:lvlJc w:val="left"/>
      <w:pPr>
        <w:tabs>
          <w:tab w:val="num" w:pos="360"/>
        </w:tabs>
      </w:pPr>
    </w:lvl>
    <w:lvl w:ilvl="3" w:tplc="644C2E74">
      <w:numFmt w:val="none"/>
      <w:lvlText w:val=""/>
      <w:lvlJc w:val="left"/>
      <w:pPr>
        <w:tabs>
          <w:tab w:val="num" w:pos="360"/>
        </w:tabs>
      </w:pPr>
    </w:lvl>
    <w:lvl w:ilvl="4" w:tplc="81B2169E">
      <w:numFmt w:val="none"/>
      <w:lvlText w:val=""/>
      <w:lvlJc w:val="left"/>
      <w:pPr>
        <w:tabs>
          <w:tab w:val="num" w:pos="360"/>
        </w:tabs>
      </w:pPr>
    </w:lvl>
    <w:lvl w:ilvl="5" w:tplc="24ECF130">
      <w:numFmt w:val="none"/>
      <w:lvlText w:val=""/>
      <w:lvlJc w:val="left"/>
      <w:pPr>
        <w:tabs>
          <w:tab w:val="num" w:pos="360"/>
        </w:tabs>
      </w:pPr>
    </w:lvl>
    <w:lvl w:ilvl="6" w:tplc="411C538C">
      <w:numFmt w:val="none"/>
      <w:lvlText w:val=""/>
      <w:lvlJc w:val="left"/>
      <w:pPr>
        <w:tabs>
          <w:tab w:val="num" w:pos="360"/>
        </w:tabs>
      </w:pPr>
    </w:lvl>
    <w:lvl w:ilvl="7" w:tplc="7E2014FE">
      <w:numFmt w:val="none"/>
      <w:lvlText w:val=""/>
      <w:lvlJc w:val="left"/>
      <w:pPr>
        <w:tabs>
          <w:tab w:val="num" w:pos="360"/>
        </w:tabs>
      </w:pPr>
    </w:lvl>
    <w:lvl w:ilvl="8" w:tplc="D80CEF34">
      <w:numFmt w:val="none"/>
      <w:lvlText w:val=""/>
      <w:lvlJc w:val="left"/>
      <w:pPr>
        <w:tabs>
          <w:tab w:val="num" w:pos="360"/>
        </w:tabs>
      </w:pPr>
    </w:lvl>
  </w:abstractNum>
  <w:abstractNum w:abstractNumId="39" w15:restartNumberingAfterBreak="0">
    <w:nsid w:val="65ED776E"/>
    <w:multiLevelType w:val="multilevel"/>
    <w:tmpl w:val="0409001F"/>
    <w:numStyleLink w:val="111111"/>
  </w:abstractNum>
  <w:abstractNum w:abstractNumId="40" w15:restartNumberingAfterBreak="0">
    <w:nsid w:val="668E2548"/>
    <w:multiLevelType w:val="hybridMultilevel"/>
    <w:tmpl w:val="B9800D0A"/>
    <w:lvl w:ilvl="0" w:tplc="5366D9D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1" w15:restartNumberingAfterBreak="0">
    <w:nsid w:val="6758657B"/>
    <w:multiLevelType w:val="hybridMultilevel"/>
    <w:tmpl w:val="87181CAE"/>
    <w:lvl w:ilvl="0" w:tplc="F36E89B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D175414"/>
    <w:multiLevelType w:val="hybridMultilevel"/>
    <w:tmpl w:val="AAC48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0511261"/>
    <w:multiLevelType w:val="multilevel"/>
    <w:tmpl w:val="E9CE1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75B3127"/>
    <w:multiLevelType w:val="hybridMultilevel"/>
    <w:tmpl w:val="B8A8B024"/>
    <w:lvl w:ilvl="0" w:tplc="C380877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5D019E"/>
    <w:multiLevelType w:val="multilevel"/>
    <w:tmpl w:val="E9CE1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69643079">
    <w:abstractNumId w:val="38"/>
  </w:num>
  <w:num w:numId="2" w16cid:durableId="293877996">
    <w:abstractNumId w:val="10"/>
  </w:num>
  <w:num w:numId="3" w16cid:durableId="2031565794">
    <w:abstractNumId w:val="12"/>
  </w:num>
  <w:num w:numId="4" w16cid:durableId="457257467">
    <w:abstractNumId w:val="9"/>
  </w:num>
  <w:num w:numId="5" w16cid:durableId="363216566">
    <w:abstractNumId w:val="7"/>
  </w:num>
  <w:num w:numId="6" w16cid:durableId="184952429">
    <w:abstractNumId w:val="6"/>
  </w:num>
  <w:num w:numId="7" w16cid:durableId="1844707634">
    <w:abstractNumId w:val="5"/>
  </w:num>
  <w:num w:numId="8" w16cid:durableId="2039576240">
    <w:abstractNumId w:val="4"/>
  </w:num>
  <w:num w:numId="9" w16cid:durableId="137691159">
    <w:abstractNumId w:val="8"/>
  </w:num>
  <w:num w:numId="10" w16cid:durableId="386800792">
    <w:abstractNumId w:val="3"/>
  </w:num>
  <w:num w:numId="11" w16cid:durableId="833960048">
    <w:abstractNumId w:val="2"/>
  </w:num>
  <w:num w:numId="12" w16cid:durableId="1670793247">
    <w:abstractNumId w:val="1"/>
  </w:num>
  <w:num w:numId="13" w16cid:durableId="602692830">
    <w:abstractNumId w:val="0"/>
  </w:num>
  <w:num w:numId="14" w16cid:durableId="2007441843">
    <w:abstractNumId w:val="17"/>
  </w:num>
  <w:num w:numId="15" w16cid:durableId="41565536">
    <w:abstractNumId w:val="39"/>
  </w:num>
  <w:num w:numId="16" w16cid:durableId="1271471980">
    <w:abstractNumId w:val="25"/>
  </w:num>
  <w:num w:numId="17" w16cid:durableId="696125700">
    <w:abstractNumId w:val="26"/>
  </w:num>
  <w:num w:numId="18" w16cid:durableId="252906648">
    <w:abstractNumId w:val="34"/>
  </w:num>
  <w:num w:numId="19" w16cid:durableId="1590505846">
    <w:abstractNumId w:val="14"/>
  </w:num>
  <w:num w:numId="20" w16cid:durableId="791289957">
    <w:abstractNumId w:val="21"/>
  </w:num>
  <w:num w:numId="21" w16cid:durableId="53621956">
    <w:abstractNumId w:val="45"/>
  </w:num>
  <w:num w:numId="22" w16cid:durableId="2025285616">
    <w:abstractNumId w:val="24"/>
  </w:num>
  <w:num w:numId="23" w16cid:durableId="872497467">
    <w:abstractNumId w:val="31"/>
  </w:num>
  <w:num w:numId="24" w16cid:durableId="1165173058">
    <w:abstractNumId w:val="32"/>
  </w:num>
  <w:num w:numId="25" w16cid:durableId="354041672">
    <w:abstractNumId w:val="43"/>
  </w:num>
  <w:num w:numId="26" w16cid:durableId="1924951835">
    <w:abstractNumId w:val="37"/>
  </w:num>
  <w:num w:numId="27" w16cid:durableId="973756269">
    <w:abstractNumId w:val="29"/>
  </w:num>
  <w:num w:numId="28" w16cid:durableId="894971493">
    <w:abstractNumId w:val="28"/>
  </w:num>
  <w:num w:numId="29" w16cid:durableId="62878552">
    <w:abstractNumId w:val="41"/>
  </w:num>
  <w:num w:numId="30" w16cid:durableId="984160560">
    <w:abstractNumId w:val="13"/>
  </w:num>
  <w:num w:numId="31" w16cid:durableId="1873614133">
    <w:abstractNumId w:val="36"/>
  </w:num>
  <w:num w:numId="32" w16cid:durableId="1274555513">
    <w:abstractNumId w:val="42"/>
  </w:num>
  <w:num w:numId="33" w16cid:durableId="1590389410">
    <w:abstractNumId w:val="22"/>
  </w:num>
  <w:num w:numId="34" w16cid:durableId="351106902">
    <w:abstractNumId w:val="19"/>
  </w:num>
  <w:num w:numId="35" w16cid:durableId="1742018016">
    <w:abstractNumId w:val="27"/>
  </w:num>
  <w:num w:numId="36" w16cid:durableId="1920094357">
    <w:abstractNumId w:val="42"/>
  </w:num>
  <w:num w:numId="37" w16cid:durableId="980767383">
    <w:abstractNumId w:val="23"/>
  </w:num>
  <w:num w:numId="38" w16cid:durableId="1114255074">
    <w:abstractNumId w:val="18"/>
  </w:num>
  <w:num w:numId="39" w16cid:durableId="1084690159">
    <w:abstractNumId w:val="22"/>
  </w:num>
  <w:num w:numId="40" w16cid:durableId="591015165">
    <w:abstractNumId w:val="22"/>
  </w:num>
  <w:num w:numId="41" w16cid:durableId="454519198">
    <w:abstractNumId w:val="15"/>
  </w:num>
  <w:num w:numId="42" w16cid:durableId="387530895">
    <w:abstractNumId w:val="30"/>
  </w:num>
  <w:num w:numId="43" w16cid:durableId="1570143304">
    <w:abstractNumId w:val="16"/>
  </w:num>
  <w:num w:numId="44" w16cid:durableId="414395925">
    <w:abstractNumId w:val="20"/>
  </w:num>
  <w:num w:numId="45" w16cid:durableId="448815903">
    <w:abstractNumId w:val="35"/>
  </w:num>
  <w:num w:numId="46" w16cid:durableId="1998027185">
    <w:abstractNumId w:val="44"/>
  </w:num>
  <w:num w:numId="47" w16cid:durableId="1304845373">
    <w:abstractNumId w:val="40"/>
  </w:num>
  <w:num w:numId="48" w16cid:durableId="1317144104">
    <w:abstractNumId w:val="11"/>
  </w:num>
  <w:num w:numId="49" w16cid:durableId="150971342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75"/>
    <w:rsid w:val="00000D24"/>
    <w:rsid w:val="00010DE8"/>
    <w:rsid w:val="00012697"/>
    <w:rsid w:val="0001375F"/>
    <w:rsid w:val="00015138"/>
    <w:rsid w:val="00027765"/>
    <w:rsid w:val="00035C35"/>
    <w:rsid w:val="00052038"/>
    <w:rsid w:val="00053785"/>
    <w:rsid w:val="00055C9C"/>
    <w:rsid w:val="000565B4"/>
    <w:rsid w:val="00056D0F"/>
    <w:rsid w:val="00057F04"/>
    <w:rsid w:val="00057FDF"/>
    <w:rsid w:val="00060429"/>
    <w:rsid w:val="00074FF7"/>
    <w:rsid w:val="000834D5"/>
    <w:rsid w:val="00083BE7"/>
    <w:rsid w:val="00084E1D"/>
    <w:rsid w:val="00086268"/>
    <w:rsid w:val="000B10E1"/>
    <w:rsid w:val="000B3DE6"/>
    <w:rsid w:val="000C41D4"/>
    <w:rsid w:val="000C4378"/>
    <w:rsid w:val="000E4027"/>
    <w:rsid w:val="000F11D0"/>
    <w:rsid w:val="000F1775"/>
    <w:rsid w:val="000F2A96"/>
    <w:rsid w:val="000F5480"/>
    <w:rsid w:val="000F6063"/>
    <w:rsid w:val="00113C1A"/>
    <w:rsid w:val="00122FD9"/>
    <w:rsid w:val="00126089"/>
    <w:rsid w:val="001376AF"/>
    <w:rsid w:val="0014206B"/>
    <w:rsid w:val="00147CC4"/>
    <w:rsid w:val="00151284"/>
    <w:rsid w:val="00160ECB"/>
    <w:rsid w:val="001822DC"/>
    <w:rsid w:val="0019485C"/>
    <w:rsid w:val="001A50A4"/>
    <w:rsid w:val="001A56C7"/>
    <w:rsid w:val="001A6585"/>
    <w:rsid w:val="001B265B"/>
    <w:rsid w:val="001B26D9"/>
    <w:rsid w:val="001B5970"/>
    <w:rsid w:val="001E213A"/>
    <w:rsid w:val="001E2588"/>
    <w:rsid w:val="001E58BC"/>
    <w:rsid w:val="001E5F1D"/>
    <w:rsid w:val="001F26ED"/>
    <w:rsid w:val="001F6074"/>
    <w:rsid w:val="002020C3"/>
    <w:rsid w:val="002052F6"/>
    <w:rsid w:val="002151EE"/>
    <w:rsid w:val="0022705A"/>
    <w:rsid w:val="0024247B"/>
    <w:rsid w:val="0024755C"/>
    <w:rsid w:val="00253743"/>
    <w:rsid w:val="00262B9D"/>
    <w:rsid w:val="002640E4"/>
    <w:rsid w:val="002665FD"/>
    <w:rsid w:val="002729A5"/>
    <w:rsid w:val="00272B9B"/>
    <w:rsid w:val="00291537"/>
    <w:rsid w:val="00291E8A"/>
    <w:rsid w:val="00294A5A"/>
    <w:rsid w:val="002A2162"/>
    <w:rsid w:val="002A22D4"/>
    <w:rsid w:val="002A298A"/>
    <w:rsid w:val="002A41CE"/>
    <w:rsid w:val="002A43D9"/>
    <w:rsid w:val="002A5B8A"/>
    <w:rsid w:val="002A772C"/>
    <w:rsid w:val="002B27CD"/>
    <w:rsid w:val="002C162F"/>
    <w:rsid w:val="002C592E"/>
    <w:rsid w:val="002D25A3"/>
    <w:rsid w:val="002E1904"/>
    <w:rsid w:val="002F25D8"/>
    <w:rsid w:val="002F7AEF"/>
    <w:rsid w:val="00302FC7"/>
    <w:rsid w:val="00304972"/>
    <w:rsid w:val="003068AA"/>
    <w:rsid w:val="00307E8D"/>
    <w:rsid w:val="003215A7"/>
    <w:rsid w:val="003246C7"/>
    <w:rsid w:val="003277AC"/>
    <w:rsid w:val="00334535"/>
    <w:rsid w:val="00342EEE"/>
    <w:rsid w:val="0034454C"/>
    <w:rsid w:val="00353E64"/>
    <w:rsid w:val="00355E42"/>
    <w:rsid w:val="00364ED4"/>
    <w:rsid w:val="00365AB5"/>
    <w:rsid w:val="003669C2"/>
    <w:rsid w:val="00367DF5"/>
    <w:rsid w:val="00381EF1"/>
    <w:rsid w:val="00385342"/>
    <w:rsid w:val="0039324B"/>
    <w:rsid w:val="003A1FF3"/>
    <w:rsid w:val="003A313A"/>
    <w:rsid w:val="003B45EF"/>
    <w:rsid w:val="003B48BE"/>
    <w:rsid w:val="003C0B64"/>
    <w:rsid w:val="003C1DA5"/>
    <w:rsid w:val="003C2380"/>
    <w:rsid w:val="003C29C7"/>
    <w:rsid w:val="003C5A9B"/>
    <w:rsid w:val="003C73A1"/>
    <w:rsid w:val="003D699D"/>
    <w:rsid w:val="003F1A1D"/>
    <w:rsid w:val="003F1C9A"/>
    <w:rsid w:val="0041087B"/>
    <w:rsid w:val="00411F0F"/>
    <w:rsid w:val="00426D7C"/>
    <w:rsid w:val="0043289B"/>
    <w:rsid w:val="0044112B"/>
    <w:rsid w:val="00443E93"/>
    <w:rsid w:val="00453852"/>
    <w:rsid w:val="00456303"/>
    <w:rsid w:val="00473BFA"/>
    <w:rsid w:val="00477B4E"/>
    <w:rsid w:val="00481573"/>
    <w:rsid w:val="0048329B"/>
    <w:rsid w:val="00485E55"/>
    <w:rsid w:val="00497588"/>
    <w:rsid w:val="004A4D9C"/>
    <w:rsid w:val="004B1128"/>
    <w:rsid w:val="004B1457"/>
    <w:rsid w:val="004C4378"/>
    <w:rsid w:val="004E4528"/>
    <w:rsid w:val="004E764F"/>
    <w:rsid w:val="004F3146"/>
    <w:rsid w:val="00506B8C"/>
    <w:rsid w:val="005221F1"/>
    <w:rsid w:val="00522492"/>
    <w:rsid w:val="0052685E"/>
    <w:rsid w:val="00527AE9"/>
    <w:rsid w:val="00527ED5"/>
    <w:rsid w:val="00531C01"/>
    <w:rsid w:val="0057753F"/>
    <w:rsid w:val="00594EF2"/>
    <w:rsid w:val="005A4DA0"/>
    <w:rsid w:val="005A7995"/>
    <w:rsid w:val="005D337C"/>
    <w:rsid w:val="005E7295"/>
    <w:rsid w:val="006074D9"/>
    <w:rsid w:val="00607AF7"/>
    <w:rsid w:val="00632070"/>
    <w:rsid w:val="0063275A"/>
    <w:rsid w:val="006405A5"/>
    <w:rsid w:val="0065180B"/>
    <w:rsid w:val="0065208D"/>
    <w:rsid w:val="00655751"/>
    <w:rsid w:val="00666661"/>
    <w:rsid w:val="00672768"/>
    <w:rsid w:val="00672FA5"/>
    <w:rsid w:val="006746DA"/>
    <w:rsid w:val="00674DE8"/>
    <w:rsid w:val="00675DEE"/>
    <w:rsid w:val="00685F8D"/>
    <w:rsid w:val="006A4ACE"/>
    <w:rsid w:val="006A4BC8"/>
    <w:rsid w:val="006B3BA2"/>
    <w:rsid w:val="006C4672"/>
    <w:rsid w:val="006C628F"/>
    <w:rsid w:val="006D11A1"/>
    <w:rsid w:val="006D56CD"/>
    <w:rsid w:val="006D61A5"/>
    <w:rsid w:val="006D7873"/>
    <w:rsid w:val="006E0807"/>
    <w:rsid w:val="006F4C2F"/>
    <w:rsid w:val="006F52B5"/>
    <w:rsid w:val="006F6B2E"/>
    <w:rsid w:val="006F6ED5"/>
    <w:rsid w:val="00715787"/>
    <w:rsid w:val="00722694"/>
    <w:rsid w:val="00727273"/>
    <w:rsid w:val="0073052E"/>
    <w:rsid w:val="007430DE"/>
    <w:rsid w:val="007445B6"/>
    <w:rsid w:val="00755A74"/>
    <w:rsid w:val="00777086"/>
    <w:rsid w:val="007832E6"/>
    <w:rsid w:val="007B02B1"/>
    <w:rsid w:val="007B1F09"/>
    <w:rsid w:val="007B3AA1"/>
    <w:rsid w:val="007B451B"/>
    <w:rsid w:val="007C529C"/>
    <w:rsid w:val="007D7DC5"/>
    <w:rsid w:val="007F4771"/>
    <w:rsid w:val="0080124F"/>
    <w:rsid w:val="00816268"/>
    <w:rsid w:val="00821FB9"/>
    <w:rsid w:val="00833A3D"/>
    <w:rsid w:val="00837EF7"/>
    <w:rsid w:val="0084119D"/>
    <w:rsid w:val="00843DFE"/>
    <w:rsid w:val="008475AA"/>
    <w:rsid w:val="008718DF"/>
    <w:rsid w:val="0087419A"/>
    <w:rsid w:val="00883ECE"/>
    <w:rsid w:val="008B0C3B"/>
    <w:rsid w:val="008C148F"/>
    <w:rsid w:val="008C62A0"/>
    <w:rsid w:val="008D5F00"/>
    <w:rsid w:val="008E0FC1"/>
    <w:rsid w:val="00910907"/>
    <w:rsid w:val="00922821"/>
    <w:rsid w:val="00935678"/>
    <w:rsid w:val="00947014"/>
    <w:rsid w:val="0094752A"/>
    <w:rsid w:val="00965420"/>
    <w:rsid w:val="0097076C"/>
    <w:rsid w:val="009777E0"/>
    <w:rsid w:val="00987BFD"/>
    <w:rsid w:val="0099017F"/>
    <w:rsid w:val="00991D74"/>
    <w:rsid w:val="009A28C5"/>
    <w:rsid w:val="009C0A59"/>
    <w:rsid w:val="009C39BC"/>
    <w:rsid w:val="009C6B5C"/>
    <w:rsid w:val="009D281B"/>
    <w:rsid w:val="009D2E28"/>
    <w:rsid w:val="009E30B2"/>
    <w:rsid w:val="009E46CB"/>
    <w:rsid w:val="00A1089D"/>
    <w:rsid w:val="00A11F6A"/>
    <w:rsid w:val="00A16D4F"/>
    <w:rsid w:val="00A17FBB"/>
    <w:rsid w:val="00A20C7C"/>
    <w:rsid w:val="00A21A6F"/>
    <w:rsid w:val="00A23FC6"/>
    <w:rsid w:val="00A25362"/>
    <w:rsid w:val="00A30D52"/>
    <w:rsid w:val="00A50720"/>
    <w:rsid w:val="00A518A6"/>
    <w:rsid w:val="00A61FAE"/>
    <w:rsid w:val="00A64E55"/>
    <w:rsid w:val="00A86DD6"/>
    <w:rsid w:val="00A8761E"/>
    <w:rsid w:val="00A9199A"/>
    <w:rsid w:val="00AA29CC"/>
    <w:rsid w:val="00AB0593"/>
    <w:rsid w:val="00AB659A"/>
    <w:rsid w:val="00AD5856"/>
    <w:rsid w:val="00AE2629"/>
    <w:rsid w:val="00AF3620"/>
    <w:rsid w:val="00AF43AF"/>
    <w:rsid w:val="00AF5DD7"/>
    <w:rsid w:val="00B024D5"/>
    <w:rsid w:val="00B1027F"/>
    <w:rsid w:val="00B23B7A"/>
    <w:rsid w:val="00B2417F"/>
    <w:rsid w:val="00B30B61"/>
    <w:rsid w:val="00B30C6B"/>
    <w:rsid w:val="00B31B5C"/>
    <w:rsid w:val="00B353FE"/>
    <w:rsid w:val="00B40A27"/>
    <w:rsid w:val="00B44396"/>
    <w:rsid w:val="00B47735"/>
    <w:rsid w:val="00B47CA3"/>
    <w:rsid w:val="00B53743"/>
    <w:rsid w:val="00B55AA2"/>
    <w:rsid w:val="00B57D1A"/>
    <w:rsid w:val="00B612CF"/>
    <w:rsid w:val="00B64164"/>
    <w:rsid w:val="00B813DC"/>
    <w:rsid w:val="00B91B07"/>
    <w:rsid w:val="00BC149E"/>
    <w:rsid w:val="00BD03DD"/>
    <w:rsid w:val="00BD27CF"/>
    <w:rsid w:val="00BD3A32"/>
    <w:rsid w:val="00BD427D"/>
    <w:rsid w:val="00BE56F4"/>
    <w:rsid w:val="00BF5CFF"/>
    <w:rsid w:val="00C01CB6"/>
    <w:rsid w:val="00C066BD"/>
    <w:rsid w:val="00C13E04"/>
    <w:rsid w:val="00C1510C"/>
    <w:rsid w:val="00C1579D"/>
    <w:rsid w:val="00C1769F"/>
    <w:rsid w:val="00C207BE"/>
    <w:rsid w:val="00C20B3F"/>
    <w:rsid w:val="00C20BB8"/>
    <w:rsid w:val="00C27FF8"/>
    <w:rsid w:val="00C3139D"/>
    <w:rsid w:val="00C36D99"/>
    <w:rsid w:val="00C459BD"/>
    <w:rsid w:val="00C54975"/>
    <w:rsid w:val="00C61DF8"/>
    <w:rsid w:val="00C6672B"/>
    <w:rsid w:val="00C66BDD"/>
    <w:rsid w:val="00C77026"/>
    <w:rsid w:val="00C804F7"/>
    <w:rsid w:val="00C87A26"/>
    <w:rsid w:val="00C97CA2"/>
    <w:rsid w:val="00CB5E7D"/>
    <w:rsid w:val="00CD0E10"/>
    <w:rsid w:val="00CE09CE"/>
    <w:rsid w:val="00CE1A04"/>
    <w:rsid w:val="00CF351C"/>
    <w:rsid w:val="00D03F90"/>
    <w:rsid w:val="00D05446"/>
    <w:rsid w:val="00D20687"/>
    <w:rsid w:val="00D36DB8"/>
    <w:rsid w:val="00D45168"/>
    <w:rsid w:val="00D4544E"/>
    <w:rsid w:val="00D4547F"/>
    <w:rsid w:val="00D775FD"/>
    <w:rsid w:val="00D90806"/>
    <w:rsid w:val="00D926E4"/>
    <w:rsid w:val="00D926F5"/>
    <w:rsid w:val="00D92D0D"/>
    <w:rsid w:val="00D972E1"/>
    <w:rsid w:val="00DC5E7B"/>
    <w:rsid w:val="00DD62E8"/>
    <w:rsid w:val="00DE21AD"/>
    <w:rsid w:val="00DE3601"/>
    <w:rsid w:val="00DE53DC"/>
    <w:rsid w:val="00DE5B66"/>
    <w:rsid w:val="00DE69F6"/>
    <w:rsid w:val="00DE6D2D"/>
    <w:rsid w:val="00DF0C2A"/>
    <w:rsid w:val="00DF4126"/>
    <w:rsid w:val="00E06962"/>
    <w:rsid w:val="00E10B96"/>
    <w:rsid w:val="00E13542"/>
    <w:rsid w:val="00E21B4C"/>
    <w:rsid w:val="00E22C08"/>
    <w:rsid w:val="00E31890"/>
    <w:rsid w:val="00E323EB"/>
    <w:rsid w:val="00E32843"/>
    <w:rsid w:val="00E32A89"/>
    <w:rsid w:val="00E40431"/>
    <w:rsid w:val="00E4323A"/>
    <w:rsid w:val="00E55E4C"/>
    <w:rsid w:val="00E62E60"/>
    <w:rsid w:val="00E856D7"/>
    <w:rsid w:val="00EA62D9"/>
    <w:rsid w:val="00EA76D0"/>
    <w:rsid w:val="00EC3A45"/>
    <w:rsid w:val="00ED30DB"/>
    <w:rsid w:val="00ED541F"/>
    <w:rsid w:val="00ED7FCA"/>
    <w:rsid w:val="00EF3EB5"/>
    <w:rsid w:val="00EF4799"/>
    <w:rsid w:val="00EF7B41"/>
    <w:rsid w:val="00F1073C"/>
    <w:rsid w:val="00F3452C"/>
    <w:rsid w:val="00F448E0"/>
    <w:rsid w:val="00F51DE7"/>
    <w:rsid w:val="00F56FC1"/>
    <w:rsid w:val="00F574DF"/>
    <w:rsid w:val="00F7098F"/>
    <w:rsid w:val="00F816F6"/>
    <w:rsid w:val="00F82410"/>
    <w:rsid w:val="00F9428F"/>
    <w:rsid w:val="00FA54ED"/>
    <w:rsid w:val="00FB6B1E"/>
    <w:rsid w:val="00FC3221"/>
    <w:rsid w:val="00FC323D"/>
    <w:rsid w:val="00FC7DA6"/>
    <w:rsid w:val="00FD611E"/>
    <w:rsid w:val="00FD6E33"/>
    <w:rsid w:val="00FE5AAA"/>
    <w:rsid w:val="00FF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0E24E"/>
  <w15:chartTrackingRefBased/>
  <w15:docId w15:val="{AD0E493C-5708-4475-BC0F-360E60B5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qFormat/>
    <w:rsid w:val="00F816F6"/>
    <w:pPr>
      <w:keepNext/>
      <w:numPr>
        <w:numId w:val="33"/>
      </w:numPr>
      <w:spacing w:after="240"/>
      <w:jc w:val="both"/>
      <w:outlineLvl w:val="0"/>
    </w:pPr>
    <w:rPr>
      <w:rFonts w:ascii="Arial" w:hAnsi="Arial"/>
      <w:b/>
      <w:caps/>
      <w:sz w:val="22"/>
      <w:szCs w:val="20"/>
      <w:lang w:val="en-GB" w:eastAsia="en-GB"/>
    </w:rPr>
  </w:style>
  <w:style w:type="paragraph" w:styleId="Heading2">
    <w:name w:val="heading 2"/>
    <w:basedOn w:val="Normal"/>
    <w:link w:val="Heading2Char"/>
    <w:qFormat/>
    <w:rsid w:val="00F816F6"/>
    <w:pPr>
      <w:numPr>
        <w:ilvl w:val="1"/>
        <w:numId w:val="33"/>
      </w:numPr>
      <w:spacing w:after="240"/>
      <w:jc w:val="both"/>
      <w:outlineLvl w:val="1"/>
    </w:pPr>
    <w:rPr>
      <w:rFonts w:ascii="Arial" w:hAnsi="Arial"/>
      <w:sz w:val="22"/>
      <w:szCs w:val="20"/>
      <w:lang w:val="en-GB" w:eastAsia="en-GB"/>
    </w:rPr>
  </w:style>
  <w:style w:type="paragraph" w:styleId="Heading3">
    <w:name w:val="heading 3"/>
    <w:basedOn w:val="Normal"/>
    <w:link w:val="Heading3Char"/>
    <w:qFormat/>
    <w:rsid w:val="00F816F6"/>
    <w:pPr>
      <w:numPr>
        <w:ilvl w:val="2"/>
        <w:numId w:val="33"/>
      </w:numPr>
      <w:spacing w:after="240"/>
      <w:jc w:val="both"/>
      <w:outlineLvl w:val="2"/>
    </w:pPr>
    <w:rPr>
      <w:rFonts w:ascii="Arial" w:hAnsi="Arial"/>
      <w:sz w:val="22"/>
      <w:szCs w:val="20"/>
      <w:lang w:val="en-GB" w:eastAsia="en-GB"/>
    </w:rPr>
  </w:style>
  <w:style w:type="paragraph" w:styleId="Heading4">
    <w:name w:val="heading 4"/>
    <w:basedOn w:val="Normal"/>
    <w:link w:val="Heading4Char"/>
    <w:qFormat/>
    <w:rsid w:val="00F816F6"/>
    <w:pPr>
      <w:numPr>
        <w:ilvl w:val="3"/>
        <w:numId w:val="33"/>
      </w:numPr>
      <w:spacing w:after="240"/>
      <w:jc w:val="both"/>
      <w:outlineLvl w:val="3"/>
    </w:pPr>
    <w:rPr>
      <w:rFonts w:ascii="Arial" w:hAnsi="Arial"/>
      <w:sz w:val="22"/>
      <w:szCs w:val="20"/>
      <w:lang w:val="en-GB" w:eastAsia="en-GB"/>
    </w:rPr>
  </w:style>
  <w:style w:type="paragraph" w:styleId="Heading5">
    <w:name w:val="heading 5"/>
    <w:basedOn w:val="Normal"/>
    <w:next w:val="Normal"/>
    <w:link w:val="Heading5Char"/>
    <w:semiHidden/>
    <w:unhideWhenUsed/>
    <w:qFormat/>
    <w:rsid w:val="00D03F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Keyboard">
    <w:name w:val="HTML Keyboard"/>
    <w:rsid w:val="00C54975"/>
    <w:rPr>
      <w:rFonts w:ascii="Courier New" w:eastAsia="Times New Roman" w:hAnsi="Courier New" w:cs="Courier New" w:hint="default"/>
      <w:color w:val="000000"/>
      <w:sz w:val="18"/>
      <w:szCs w:val="18"/>
    </w:rPr>
  </w:style>
  <w:style w:type="paragraph" w:styleId="HTMLPreformatted">
    <w:name w:val="HTML Preformatted"/>
    <w:basedOn w:val="Normal"/>
    <w:rsid w:val="00C5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numbering" w:styleId="111111">
    <w:name w:val="Outline List 2"/>
    <w:basedOn w:val="NoList"/>
    <w:rsid w:val="001A56C7"/>
    <w:pPr>
      <w:numPr>
        <w:numId w:val="2"/>
      </w:numPr>
    </w:pPr>
  </w:style>
  <w:style w:type="paragraph" w:styleId="BalloonText">
    <w:name w:val="Balloon Text"/>
    <w:basedOn w:val="Normal"/>
    <w:semiHidden/>
    <w:rsid w:val="00987BFD"/>
    <w:rPr>
      <w:rFonts w:ascii="Tahoma" w:hAnsi="Tahoma" w:cs="Tahoma"/>
      <w:sz w:val="16"/>
      <w:szCs w:val="16"/>
    </w:rPr>
  </w:style>
  <w:style w:type="paragraph" w:styleId="ListParagraph">
    <w:name w:val="List Paragraph"/>
    <w:basedOn w:val="Normal"/>
    <w:uiPriority w:val="34"/>
    <w:qFormat/>
    <w:rsid w:val="00B30B61"/>
    <w:pPr>
      <w:ind w:left="720"/>
    </w:pPr>
  </w:style>
  <w:style w:type="character" w:customStyle="1" w:styleId="Heading1Char">
    <w:name w:val="Heading 1 Char"/>
    <w:link w:val="Heading1"/>
    <w:rsid w:val="00F816F6"/>
    <w:rPr>
      <w:rFonts w:ascii="Arial" w:hAnsi="Arial"/>
      <w:b/>
      <w:caps/>
      <w:sz w:val="22"/>
    </w:rPr>
  </w:style>
  <w:style w:type="character" w:customStyle="1" w:styleId="Heading2Char">
    <w:name w:val="Heading 2 Char"/>
    <w:link w:val="Heading2"/>
    <w:rsid w:val="00F816F6"/>
    <w:rPr>
      <w:rFonts w:ascii="Arial" w:hAnsi="Arial"/>
      <w:sz w:val="22"/>
    </w:rPr>
  </w:style>
  <w:style w:type="character" w:customStyle="1" w:styleId="Heading3Char">
    <w:name w:val="Heading 3 Char"/>
    <w:link w:val="Heading3"/>
    <w:rsid w:val="00F816F6"/>
    <w:rPr>
      <w:rFonts w:ascii="Arial" w:hAnsi="Arial"/>
      <w:sz w:val="22"/>
    </w:rPr>
  </w:style>
  <w:style w:type="character" w:customStyle="1" w:styleId="Heading4Char">
    <w:name w:val="Heading 4 Char"/>
    <w:link w:val="Heading4"/>
    <w:rsid w:val="00F816F6"/>
    <w:rPr>
      <w:rFonts w:ascii="Arial" w:hAnsi="Arial"/>
      <w:sz w:val="22"/>
    </w:rPr>
  </w:style>
  <w:style w:type="character" w:customStyle="1" w:styleId="Heading5Char">
    <w:name w:val="Heading 5 Char"/>
    <w:link w:val="Heading5"/>
    <w:semiHidden/>
    <w:rsid w:val="00D03F90"/>
    <w:rPr>
      <w:rFonts w:ascii="Calibri" w:eastAsia="Times New Roman" w:hAnsi="Calibri" w:cs="Times New Roman"/>
      <w:b/>
      <w:bCs/>
      <w:i/>
      <w:iCs/>
      <w:sz w:val="26"/>
      <w:szCs w:val="26"/>
      <w:lang w:val="en-US" w:eastAsia="en-US"/>
    </w:rPr>
  </w:style>
  <w:style w:type="character" w:styleId="CommentReference">
    <w:name w:val="annotation reference"/>
    <w:rsid w:val="00473BFA"/>
    <w:rPr>
      <w:sz w:val="16"/>
      <w:szCs w:val="16"/>
    </w:rPr>
  </w:style>
  <w:style w:type="paragraph" w:styleId="CommentText">
    <w:name w:val="annotation text"/>
    <w:basedOn w:val="Normal"/>
    <w:link w:val="CommentTextChar"/>
    <w:rsid w:val="00473BFA"/>
    <w:rPr>
      <w:sz w:val="20"/>
      <w:szCs w:val="20"/>
    </w:rPr>
  </w:style>
  <w:style w:type="character" w:customStyle="1" w:styleId="CommentTextChar">
    <w:name w:val="Comment Text Char"/>
    <w:link w:val="CommentText"/>
    <w:rsid w:val="00473BFA"/>
    <w:rPr>
      <w:lang w:val="en-US" w:eastAsia="en-US"/>
    </w:rPr>
  </w:style>
  <w:style w:type="paragraph" w:styleId="CommentSubject">
    <w:name w:val="annotation subject"/>
    <w:basedOn w:val="CommentText"/>
    <w:next w:val="CommentText"/>
    <w:link w:val="CommentSubjectChar"/>
    <w:rsid w:val="00473BFA"/>
    <w:rPr>
      <w:b/>
      <w:bCs/>
    </w:rPr>
  </w:style>
  <w:style w:type="character" w:customStyle="1" w:styleId="CommentSubjectChar">
    <w:name w:val="Comment Subject Char"/>
    <w:link w:val="CommentSubject"/>
    <w:rsid w:val="00473BFA"/>
    <w:rPr>
      <w:b/>
      <w:bCs/>
      <w:lang w:val="en-US" w:eastAsia="en-US"/>
    </w:rPr>
  </w:style>
  <w:style w:type="paragraph" w:styleId="Revision">
    <w:name w:val="Revision"/>
    <w:hidden/>
    <w:uiPriority w:val="99"/>
    <w:semiHidden/>
    <w:rsid w:val="00151284"/>
    <w:rPr>
      <w:sz w:val="24"/>
      <w:szCs w:val="24"/>
      <w:lang w:val="en-US" w:eastAsia="en-US"/>
    </w:rPr>
  </w:style>
  <w:style w:type="table" w:styleId="TableGrid">
    <w:name w:val="Table Grid"/>
    <w:basedOn w:val="TableNormal"/>
    <w:rsid w:val="006A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2EEE"/>
    <w:rPr>
      <w:color w:val="0000FF"/>
      <w:u w:val="single"/>
    </w:rPr>
  </w:style>
  <w:style w:type="paragraph" w:customStyle="1" w:styleId="PartiesFront">
    <w:name w:val="Parties Front"/>
    <w:basedOn w:val="Normal"/>
    <w:uiPriority w:val="7"/>
    <w:qFormat/>
    <w:rsid w:val="001376AF"/>
    <w:pPr>
      <w:numPr>
        <w:numId w:val="49"/>
      </w:numPr>
      <w:spacing w:after="280" w:line="280" w:lineRule="atLeast"/>
      <w:ind w:right="1701"/>
    </w:pPr>
    <w:rPr>
      <w:rFonts w:ascii="Arial" w:hAnsi="Arial"/>
      <w:b/>
      <w:caps/>
      <w:sz w:val="20"/>
      <w:szCs w:val="20"/>
      <w:lang w:val="en-GB" w:eastAsia="en-GB"/>
    </w:rPr>
  </w:style>
  <w:style w:type="table" w:customStyle="1" w:styleId="TableGrid1">
    <w:name w:val="Table Grid1"/>
    <w:basedOn w:val="TableNormal"/>
    <w:next w:val="TableGrid"/>
    <w:uiPriority w:val="59"/>
    <w:rsid w:val="00833A3D"/>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0ABBFE08D2544AAAE826C3A992404E" ma:contentTypeVersion="13" ma:contentTypeDescription="Create a new document." ma:contentTypeScope="" ma:versionID="0d8aa28e72d5a7215a4cb3a6ad4bc7c5">
  <xsd:schema xmlns:xsd="http://www.w3.org/2001/XMLSchema" xmlns:xs="http://www.w3.org/2001/XMLSchema" xmlns:p="http://schemas.microsoft.com/office/2006/metadata/properties" xmlns:ns2="dc3b3e59-5bce-47a1-89f2-24ad7b0a28ea" xmlns:ns3="c1151b46-9673-4b42-a2db-102ad8ab1508" targetNamespace="http://schemas.microsoft.com/office/2006/metadata/properties" ma:root="true" ma:fieldsID="c70d08e1a254d77d0aa63e59943de153" ns2:_="" ns3:_="">
    <xsd:import namespace="dc3b3e59-5bce-47a1-89f2-24ad7b0a28ea"/>
    <xsd:import namespace="c1151b46-9673-4b42-a2db-102ad8ab15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b3e59-5bce-47a1-89f2-24ad7b0a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8191fb6-eabe-4b74-811f-adbf79aaacf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151b46-9673-4b42-a2db-102ad8ab150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ad833f-5e4b-4f65-98ad-125a0828a0e7}" ma:internalName="TaxCatchAll" ma:showField="CatchAllData" ma:web="c1151b46-9673-4b42-a2db-102ad8ab150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3b3e59-5bce-47a1-89f2-24ad7b0a28ea">
      <Terms xmlns="http://schemas.microsoft.com/office/infopath/2007/PartnerControls"/>
    </lcf76f155ced4ddcb4097134ff3c332f>
    <TaxCatchAll xmlns="c1151b46-9673-4b42-a2db-102ad8ab1508" xsi:nil="true"/>
  </documentManagement>
</p:properties>
</file>

<file path=customXml/itemProps1.xml><?xml version="1.0" encoding="utf-8"?>
<ds:datastoreItem xmlns:ds="http://schemas.openxmlformats.org/officeDocument/2006/customXml" ds:itemID="{25860A6D-A59F-4B62-9D26-B8DE7E564E51}">
  <ds:schemaRefs>
    <ds:schemaRef ds:uri="http://schemas.openxmlformats.org/officeDocument/2006/bibliography"/>
  </ds:schemaRefs>
</ds:datastoreItem>
</file>

<file path=customXml/itemProps2.xml><?xml version="1.0" encoding="utf-8"?>
<ds:datastoreItem xmlns:ds="http://schemas.openxmlformats.org/officeDocument/2006/customXml" ds:itemID="{D13DE93F-C1AE-483D-86FA-EF9F222DB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b3e59-5bce-47a1-89f2-24ad7b0a28ea"/>
    <ds:schemaRef ds:uri="c1151b46-9673-4b42-a2db-102ad8ab1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9CDDC-FA4C-4636-B40B-AD4F8594053C}">
  <ds:schemaRefs>
    <ds:schemaRef ds:uri="http://schemas.microsoft.com/sharepoint/v3/contenttype/forms"/>
  </ds:schemaRefs>
</ds:datastoreItem>
</file>

<file path=customXml/itemProps4.xml><?xml version="1.0" encoding="utf-8"?>
<ds:datastoreItem xmlns:ds="http://schemas.openxmlformats.org/officeDocument/2006/customXml" ds:itemID="{F8D45DEF-AF74-46ED-AD81-F16DF853EB12}">
  <ds:schemaRefs>
    <ds:schemaRef ds:uri="http://schemas.microsoft.com/office/2006/metadata/properties"/>
    <ds:schemaRef ds:uri="http://schemas.microsoft.com/office/infopath/2007/PartnerControls"/>
    <ds:schemaRef ds:uri="dc3b3e59-5bce-47a1-89f2-24ad7b0a28ea"/>
    <ds:schemaRef ds:uri="c1151b46-9673-4b42-a2db-102ad8ab15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3885</Words>
  <Characters>21230</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EP Global Opportunities Trust plc</vt:lpstr>
    </vt:vector>
  </TitlesOfParts>
  <Company>Edinburgh Partners</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Global Opportunities Trust plc</dc:title>
  <dc:subject/>
  <dc:creator>Robert Coulter</dc:creator>
  <cp:keywords/>
  <cp:lastModifiedBy>Joanne Vas</cp:lastModifiedBy>
  <cp:revision>3</cp:revision>
  <cp:lastPrinted>2022-08-26T15:58:00Z</cp:lastPrinted>
  <dcterms:created xsi:type="dcterms:W3CDTF">2024-04-15T08:33:00Z</dcterms:created>
  <dcterms:modified xsi:type="dcterms:W3CDTF">2024-04-15T08:42:00Z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0x010100050ABBFE08D2544AAAE826C3A992404E</vt:lpwstr>
  </property>
  <property fmtid="{D5CDD505-2E9C-101B-9397-08002B2CF9AE}" pid="3" name="MediaServiceImageTags">
    <vt:lpwstr/>
  </property>
</Properties>
</file>